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B458" w14:textId="77777777" w:rsidR="00B43A36" w:rsidRDefault="00B43A36" w:rsidP="00280885">
      <w:pPr>
        <w:jc w:val="center"/>
      </w:pPr>
    </w:p>
    <w:tbl>
      <w:tblPr>
        <w:tblStyle w:val="TableGrid"/>
        <w:tblW w:w="14210" w:type="dxa"/>
        <w:jc w:val="center"/>
        <w:tblLook w:val="04A0" w:firstRow="1" w:lastRow="0" w:firstColumn="1" w:lastColumn="0" w:noHBand="0" w:noVBand="1"/>
      </w:tblPr>
      <w:tblGrid>
        <w:gridCol w:w="4736"/>
        <w:gridCol w:w="94"/>
        <w:gridCol w:w="4643"/>
        <w:gridCol w:w="142"/>
        <w:gridCol w:w="4595"/>
      </w:tblGrid>
      <w:tr w:rsidR="00982213" w:rsidRPr="002170A4" w14:paraId="791B2181" w14:textId="77777777" w:rsidTr="003B2C5E">
        <w:trPr>
          <w:trHeight w:val="672"/>
          <w:jc w:val="center"/>
        </w:trPr>
        <w:tc>
          <w:tcPr>
            <w:tcW w:w="4830" w:type="dxa"/>
            <w:gridSpan w:val="2"/>
          </w:tcPr>
          <w:p w14:paraId="7CD4CB45" w14:textId="77777777" w:rsidR="00982213" w:rsidRPr="002170A4" w:rsidRDefault="00982213">
            <w:pPr>
              <w:rPr>
                <w:b/>
              </w:rPr>
            </w:pPr>
            <w:r w:rsidRPr="002170A4">
              <w:rPr>
                <w:b/>
              </w:rPr>
              <w:t xml:space="preserve">Name of Clinic </w:t>
            </w:r>
            <w:r w:rsidR="00774A07" w:rsidRPr="002170A4">
              <w:rPr>
                <w:b/>
              </w:rPr>
              <w:t xml:space="preserve">or </w:t>
            </w:r>
            <w:r w:rsidR="00126415" w:rsidRPr="002170A4">
              <w:rPr>
                <w:b/>
              </w:rPr>
              <w:t>Clinical Pathway</w:t>
            </w:r>
          </w:p>
        </w:tc>
        <w:tc>
          <w:tcPr>
            <w:tcW w:w="9380" w:type="dxa"/>
            <w:gridSpan w:val="3"/>
          </w:tcPr>
          <w:p w14:paraId="0A8706C3" w14:textId="77777777" w:rsidR="00982213" w:rsidRPr="00F40FF2" w:rsidRDefault="00F40FF2">
            <w:pPr>
              <w:rPr>
                <w:b/>
                <w:sz w:val="36"/>
                <w:szCs w:val="36"/>
              </w:rPr>
            </w:pPr>
            <w:r w:rsidRPr="009F367B">
              <w:rPr>
                <w:b/>
                <w:sz w:val="36"/>
                <w:szCs w:val="36"/>
                <w:highlight w:val="green"/>
              </w:rPr>
              <w:t>PAEDIATRIC NEURO-DISABILITY CLINIC</w:t>
            </w:r>
          </w:p>
        </w:tc>
      </w:tr>
      <w:tr w:rsidR="00982213" w:rsidRPr="002170A4" w14:paraId="03C693CA" w14:textId="77777777" w:rsidTr="003B2C5E">
        <w:trPr>
          <w:trHeight w:val="269"/>
          <w:jc w:val="center"/>
        </w:trPr>
        <w:tc>
          <w:tcPr>
            <w:tcW w:w="4830" w:type="dxa"/>
            <w:gridSpan w:val="2"/>
          </w:tcPr>
          <w:p w14:paraId="20E15AAF" w14:textId="77777777" w:rsidR="00982213" w:rsidRPr="002170A4" w:rsidRDefault="00982213">
            <w:r w:rsidRPr="002170A4">
              <w:rPr>
                <w:b/>
              </w:rPr>
              <w:t xml:space="preserve">Narrative description of the clinic or </w:t>
            </w:r>
            <w:r w:rsidR="00126415" w:rsidRPr="002170A4">
              <w:rPr>
                <w:b/>
              </w:rPr>
              <w:t xml:space="preserve">clinical </w:t>
            </w:r>
            <w:r w:rsidRPr="002170A4">
              <w:rPr>
                <w:b/>
              </w:rPr>
              <w:t>pathway</w:t>
            </w:r>
            <w:r w:rsidRPr="002170A4">
              <w:t xml:space="preserve"> </w:t>
            </w:r>
            <w:r w:rsidRPr="002170A4">
              <w:rPr>
                <w:sz w:val="18"/>
                <w:szCs w:val="18"/>
              </w:rPr>
              <w:t>(no more than 50 words)</w:t>
            </w:r>
          </w:p>
        </w:tc>
        <w:tc>
          <w:tcPr>
            <w:tcW w:w="9380" w:type="dxa"/>
            <w:gridSpan w:val="3"/>
          </w:tcPr>
          <w:p w14:paraId="0060B921" w14:textId="77777777" w:rsidR="00DF5993" w:rsidRDefault="00DF5993" w:rsidP="00DF5993">
            <w:r>
              <w:t xml:space="preserve">This is a Community </w:t>
            </w:r>
            <w:r w:rsidR="00D84CFC" w:rsidRPr="002170A4">
              <w:t>P</w:t>
            </w:r>
            <w:r w:rsidR="00D84CFC">
              <w:t xml:space="preserve">aediatric </w:t>
            </w:r>
            <w:proofErr w:type="spellStart"/>
            <w:r w:rsidR="00D84CFC">
              <w:t>Neurodisability</w:t>
            </w:r>
            <w:proofErr w:type="spellEnd"/>
            <w:r w:rsidR="00D84CFC">
              <w:t xml:space="preserve"> </w:t>
            </w:r>
            <w:r w:rsidR="00D84CFC" w:rsidRPr="002170A4">
              <w:t>C</w:t>
            </w:r>
            <w:r w:rsidR="00D84CFC">
              <w:t>linic</w:t>
            </w:r>
            <w:r w:rsidR="00D84CFC" w:rsidRPr="002170A4">
              <w:t xml:space="preserve"> </w:t>
            </w:r>
            <w:r w:rsidR="006B17AC" w:rsidRPr="002170A4">
              <w:t xml:space="preserve">for Leeds </w:t>
            </w:r>
            <w:r>
              <w:t xml:space="preserve">resident </w:t>
            </w:r>
            <w:r w:rsidR="006B17AC" w:rsidRPr="002170A4">
              <w:t>children</w:t>
            </w:r>
            <w:r w:rsidR="00A65DC6">
              <w:t xml:space="preserve"> with a Leeds GP</w:t>
            </w:r>
            <w:r w:rsidR="006B17AC" w:rsidRPr="002170A4">
              <w:t xml:space="preserve">. </w:t>
            </w:r>
          </w:p>
          <w:p w14:paraId="19AADA64" w14:textId="77777777" w:rsidR="00DF5993" w:rsidRDefault="00DF5993" w:rsidP="00DF5993">
            <w:r w:rsidRPr="002170A4">
              <w:t>Children will be accepted up to their 19</w:t>
            </w:r>
            <w:r w:rsidRPr="002170A4">
              <w:rPr>
                <w:vertAlign w:val="superscript"/>
              </w:rPr>
              <w:t>th</w:t>
            </w:r>
            <w:r w:rsidRPr="002170A4">
              <w:t xml:space="preserve"> birthday, </w:t>
            </w:r>
            <w:r w:rsidR="00A65DC6">
              <w:t xml:space="preserve">if </w:t>
            </w:r>
            <w:r w:rsidRPr="002170A4">
              <w:t>they have special needs and</w:t>
            </w:r>
            <w:r w:rsidR="00067DD9">
              <w:t>/or</w:t>
            </w:r>
            <w:r w:rsidRPr="002170A4">
              <w:t xml:space="preserve"> are under the care of the School Medical Service.</w:t>
            </w:r>
          </w:p>
          <w:p w14:paraId="4A88F908" w14:textId="77777777" w:rsidR="00982213" w:rsidRPr="002170A4" w:rsidRDefault="006C3FE7" w:rsidP="00DF5993">
            <w:r>
              <w:t>The clinics are run by</w:t>
            </w:r>
            <w:r w:rsidR="006B17AC" w:rsidRPr="002170A4">
              <w:t xml:space="preserve"> Community Paediatrician</w:t>
            </w:r>
            <w:r>
              <w:t>s</w:t>
            </w:r>
            <w:r w:rsidR="006B17AC" w:rsidRPr="002170A4">
              <w:t xml:space="preserve">.  </w:t>
            </w:r>
          </w:p>
        </w:tc>
      </w:tr>
      <w:tr w:rsidR="00982213" w:rsidRPr="002170A4" w14:paraId="2A892733" w14:textId="77777777" w:rsidTr="003B2C5E">
        <w:trPr>
          <w:jc w:val="center"/>
        </w:trPr>
        <w:tc>
          <w:tcPr>
            <w:tcW w:w="4830" w:type="dxa"/>
            <w:gridSpan w:val="2"/>
          </w:tcPr>
          <w:p w14:paraId="742056F0" w14:textId="77777777" w:rsidR="00982213" w:rsidRPr="002170A4" w:rsidRDefault="00982213" w:rsidP="006221AB">
            <w:pPr>
              <w:rPr>
                <w:b/>
              </w:rPr>
            </w:pPr>
            <w:r w:rsidRPr="002170A4">
              <w:rPr>
                <w:b/>
              </w:rPr>
              <w:t>Who can refer?</w:t>
            </w:r>
          </w:p>
          <w:p w14:paraId="17B43BFC" w14:textId="77777777" w:rsidR="00982213" w:rsidRPr="002170A4" w:rsidRDefault="00982213"/>
          <w:p w14:paraId="786E03B1" w14:textId="77777777" w:rsidR="00982213" w:rsidRPr="002170A4" w:rsidRDefault="00982213"/>
          <w:p w14:paraId="2F9092A4" w14:textId="77777777" w:rsidR="00982213" w:rsidRPr="002170A4" w:rsidRDefault="00982213"/>
        </w:tc>
        <w:tc>
          <w:tcPr>
            <w:tcW w:w="9380" w:type="dxa"/>
            <w:gridSpan w:val="3"/>
          </w:tcPr>
          <w:p w14:paraId="58566270" w14:textId="5D452ADF" w:rsidR="00982213" w:rsidRPr="002170A4" w:rsidRDefault="006B17AC" w:rsidP="00FD5281">
            <w:pPr>
              <w:pStyle w:val="ListParagraph"/>
              <w:numPr>
                <w:ilvl w:val="0"/>
                <w:numId w:val="9"/>
              </w:numPr>
            </w:pPr>
            <w:r w:rsidRPr="002170A4">
              <w:t>GP</w:t>
            </w:r>
            <w:r w:rsidR="00231181">
              <w:t xml:space="preserve"> (and e.g. advanced Nurse Practitioner)</w:t>
            </w:r>
          </w:p>
          <w:p w14:paraId="050B39C2" w14:textId="77777777" w:rsidR="00FD5281" w:rsidRPr="002170A4" w:rsidRDefault="00DF5993" w:rsidP="00FD5281">
            <w:pPr>
              <w:pStyle w:val="ListParagraph"/>
              <w:numPr>
                <w:ilvl w:val="0"/>
                <w:numId w:val="9"/>
              </w:numPr>
            </w:pPr>
            <w:r>
              <w:t>H</w:t>
            </w:r>
            <w:r w:rsidR="00FD5281" w:rsidRPr="002170A4">
              <w:t xml:space="preserve">ealth professionals: </w:t>
            </w:r>
          </w:p>
          <w:p w14:paraId="1AB37D81" w14:textId="77777777" w:rsidR="00FD5281" w:rsidRPr="002170A4" w:rsidRDefault="00FD5281" w:rsidP="00FD5281">
            <w:pPr>
              <w:pStyle w:val="ListParagraph"/>
              <w:numPr>
                <w:ilvl w:val="0"/>
                <w:numId w:val="8"/>
              </w:numPr>
            </w:pPr>
            <w:r w:rsidRPr="002170A4">
              <w:t xml:space="preserve">Physiotherapy, </w:t>
            </w:r>
          </w:p>
          <w:p w14:paraId="72E26FEA" w14:textId="77777777" w:rsidR="00FD5281" w:rsidRPr="002170A4" w:rsidRDefault="00FD5281" w:rsidP="00FD5281">
            <w:pPr>
              <w:pStyle w:val="ListParagraph"/>
              <w:numPr>
                <w:ilvl w:val="0"/>
                <w:numId w:val="8"/>
              </w:numPr>
            </w:pPr>
            <w:r w:rsidRPr="002170A4">
              <w:t xml:space="preserve">Speech and Language Therapy, </w:t>
            </w:r>
          </w:p>
          <w:p w14:paraId="73EC4ABB" w14:textId="77777777" w:rsidR="00FD5281" w:rsidRPr="002170A4" w:rsidRDefault="00FD5281" w:rsidP="00FD5281">
            <w:pPr>
              <w:pStyle w:val="ListParagraph"/>
              <w:numPr>
                <w:ilvl w:val="0"/>
                <w:numId w:val="8"/>
              </w:numPr>
            </w:pPr>
            <w:r w:rsidRPr="002170A4">
              <w:t xml:space="preserve">Occupational Therapy, </w:t>
            </w:r>
          </w:p>
          <w:p w14:paraId="4AFBE956" w14:textId="77777777" w:rsidR="006B17AC" w:rsidRPr="002170A4" w:rsidRDefault="00FD5281" w:rsidP="00FD5281">
            <w:pPr>
              <w:pStyle w:val="ListParagraph"/>
              <w:numPr>
                <w:ilvl w:val="0"/>
                <w:numId w:val="8"/>
              </w:numPr>
            </w:pPr>
            <w:r w:rsidRPr="002170A4">
              <w:t xml:space="preserve">School Nurse </w:t>
            </w:r>
          </w:p>
          <w:p w14:paraId="3D335665" w14:textId="77777777" w:rsidR="00FF68C7" w:rsidRPr="002170A4" w:rsidRDefault="00FF68C7" w:rsidP="00FD5281">
            <w:pPr>
              <w:pStyle w:val="ListParagraph"/>
              <w:numPr>
                <w:ilvl w:val="0"/>
                <w:numId w:val="8"/>
              </w:numPr>
            </w:pPr>
            <w:r w:rsidRPr="002170A4">
              <w:t>Dieticians</w:t>
            </w:r>
          </w:p>
          <w:p w14:paraId="75862579" w14:textId="77777777" w:rsidR="00FD5281" w:rsidRPr="002170A4" w:rsidRDefault="00FD5281" w:rsidP="00FD5281">
            <w:pPr>
              <w:pStyle w:val="ListParagraph"/>
              <w:numPr>
                <w:ilvl w:val="0"/>
                <w:numId w:val="8"/>
              </w:numPr>
            </w:pPr>
            <w:r w:rsidRPr="002170A4">
              <w:t>Health Visitors</w:t>
            </w:r>
          </w:p>
          <w:p w14:paraId="3658896B" w14:textId="77777777" w:rsidR="00FD5281" w:rsidRPr="002170A4" w:rsidRDefault="00FD5281" w:rsidP="00FD5281">
            <w:pPr>
              <w:pStyle w:val="ListParagraph"/>
              <w:numPr>
                <w:ilvl w:val="0"/>
                <w:numId w:val="8"/>
              </w:numPr>
            </w:pPr>
            <w:r w:rsidRPr="002170A4">
              <w:t>CAMHS</w:t>
            </w:r>
          </w:p>
          <w:p w14:paraId="7D9CAE73" w14:textId="77777777" w:rsidR="00FD5281" w:rsidRPr="002170A4" w:rsidRDefault="00FD5281" w:rsidP="00FD5281">
            <w:pPr>
              <w:pStyle w:val="ListParagraph"/>
              <w:numPr>
                <w:ilvl w:val="0"/>
                <w:numId w:val="8"/>
              </w:numPr>
            </w:pPr>
            <w:r w:rsidRPr="002170A4">
              <w:t>Audiology and Ophthalmology</w:t>
            </w:r>
          </w:p>
          <w:p w14:paraId="7EDD7725" w14:textId="77777777" w:rsidR="00FD5281" w:rsidRPr="002170A4" w:rsidRDefault="00FD5281" w:rsidP="00FD5281">
            <w:pPr>
              <w:pStyle w:val="ListParagraph"/>
              <w:numPr>
                <w:ilvl w:val="0"/>
                <w:numId w:val="8"/>
              </w:numPr>
            </w:pPr>
            <w:r w:rsidRPr="002170A4">
              <w:t>Community Paediatricians</w:t>
            </w:r>
          </w:p>
          <w:p w14:paraId="1130D2EF" w14:textId="77777777" w:rsidR="00FD5281" w:rsidRDefault="00FD5281" w:rsidP="003928ED">
            <w:pPr>
              <w:pStyle w:val="ListParagraph"/>
              <w:numPr>
                <w:ilvl w:val="0"/>
                <w:numId w:val="8"/>
              </w:numPr>
            </w:pPr>
            <w:r w:rsidRPr="002170A4">
              <w:t xml:space="preserve">Hospital Paediatricians </w:t>
            </w:r>
          </w:p>
          <w:p w14:paraId="1918E47B" w14:textId="77777777" w:rsidR="001B4D36" w:rsidRDefault="001B4D36" w:rsidP="001B4D36">
            <w:pPr>
              <w:pStyle w:val="ListParagraph"/>
              <w:numPr>
                <w:ilvl w:val="1"/>
                <w:numId w:val="8"/>
              </w:numPr>
            </w:pPr>
            <w:r>
              <w:t>Neonatal Paediatricians may refer children with an established neurodevelopmental problem</w:t>
            </w:r>
          </w:p>
          <w:p w14:paraId="6B020B5D" w14:textId="77777777" w:rsidR="001B4D36" w:rsidRDefault="00A65DC6" w:rsidP="001B4D36">
            <w:pPr>
              <w:pStyle w:val="ListParagraph"/>
              <w:numPr>
                <w:ilvl w:val="1"/>
                <w:numId w:val="8"/>
              </w:numPr>
            </w:pPr>
            <w:r>
              <w:t xml:space="preserve">The clinic will not accept </w:t>
            </w:r>
            <w:r w:rsidR="001B4D36">
              <w:t>children with a “high risk” of neurodevelopmental</w:t>
            </w:r>
            <w:r w:rsidR="006C3FE7">
              <w:t>, where any specific developmental problems have not been definitely established.</w:t>
            </w:r>
          </w:p>
          <w:p w14:paraId="487ACFF8" w14:textId="77777777" w:rsidR="001B4D36" w:rsidRPr="002170A4" w:rsidRDefault="001B4D36" w:rsidP="001B4D36">
            <w:pPr>
              <w:pStyle w:val="ListParagraph"/>
              <w:numPr>
                <w:ilvl w:val="1"/>
                <w:numId w:val="8"/>
              </w:numPr>
            </w:pPr>
            <w:r>
              <w:t xml:space="preserve">Some syndromic diagnoses with an established association with </w:t>
            </w:r>
            <w:r w:rsidR="00A65DC6">
              <w:t xml:space="preserve">significant </w:t>
            </w:r>
            <w:r>
              <w:t>neurodevelopmental problems will be accepted in the neonatal period e.g. Down Syndrome</w:t>
            </w:r>
          </w:p>
        </w:tc>
      </w:tr>
      <w:tr w:rsidR="00982213" w:rsidRPr="002170A4" w14:paraId="47F3538A" w14:textId="77777777" w:rsidTr="003B2C5E">
        <w:trPr>
          <w:jc w:val="center"/>
        </w:trPr>
        <w:tc>
          <w:tcPr>
            <w:tcW w:w="4830" w:type="dxa"/>
            <w:gridSpan w:val="2"/>
          </w:tcPr>
          <w:p w14:paraId="6AB19BA7" w14:textId="77777777" w:rsidR="00982213" w:rsidRPr="002170A4" w:rsidRDefault="00982213">
            <w:pPr>
              <w:rPr>
                <w:b/>
              </w:rPr>
            </w:pPr>
            <w:r w:rsidRPr="002170A4">
              <w:rPr>
                <w:b/>
              </w:rPr>
              <w:t>Who can’t refer</w:t>
            </w:r>
            <w:r w:rsidR="00126415" w:rsidRPr="002170A4">
              <w:rPr>
                <w:b/>
              </w:rPr>
              <w:t>?</w:t>
            </w:r>
          </w:p>
          <w:p w14:paraId="3AAD447D" w14:textId="77777777" w:rsidR="00982213" w:rsidRPr="002170A4" w:rsidRDefault="00982213"/>
          <w:p w14:paraId="24293BB0" w14:textId="77777777" w:rsidR="00982213" w:rsidRPr="002170A4" w:rsidRDefault="00982213"/>
          <w:p w14:paraId="5CE3A554" w14:textId="77777777" w:rsidR="00982213" w:rsidRPr="002170A4" w:rsidRDefault="00982213"/>
        </w:tc>
        <w:tc>
          <w:tcPr>
            <w:tcW w:w="9380" w:type="dxa"/>
            <w:gridSpan w:val="3"/>
          </w:tcPr>
          <w:p w14:paraId="244A71EA" w14:textId="77777777" w:rsidR="00982213" w:rsidRPr="003928ED" w:rsidRDefault="00FD5281" w:rsidP="00FD5281">
            <w:pPr>
              <w:pStyle w:val="ListParagraph"/>
              <w:numPr>
                <w:ilvl w:val="0"/>
                <w:numId w:val="10"/>
              </w:numPr>
            </w:pPr>
            <w:r w:rsidRPr="003928ED">
              <w:t>Parents and Children</w:t>
            </w:r>
          </w:p>
          <w:p w14:paraId="5700F526" w14:textId="77777777" w:rsidR="00FD5281" w:rsidRPr="003928ED" w:rsidRDefault="00FD5281" w:rsidP="00FD5281">
            <w:pPr>
              <w:pStyle w:val="ListParagraph"/>
              <w:numPr>
                <w:ilvl w:val="0"/>
                <w:numId w:val="10"/>
              </w:numPr>
            </w:pPr>
            <w:r w:rsidRPr="003928ED">
              <w:t>Social Care</w:t>
            </w:r>
          </w:p>
          <w:p w14:paraId="5AC99629" w14:textId="77777777" w:rsidR="002F0870" w:rsidRDefault="00FD5281" w:rsidP="002F0870">
            <w:pPr>
              <w:pStyle w:val="ListParagraph"/>
              <w:numPr>
                <w:ilvl w:val="0"/>
                <w:numId w:val="10"/>
              </w:numPr>
            </w:pPr>
            <w:r w:rsidRPr="003928ED">
              <w:t>Education</w:t>
            </w:r>
          </w:p>
          <w:p w14:paraId="02927731" w14:textId="77777777" w:rsidR="00A65DC6" w:rsidRPr="003928ED" w:rsidRDefault="00A65DC6" w:rsidP="002F0870">
            <w:pPr>
              <w:pStyle w:val="ListParagraph"/>
              <w:numPr>
                <w:ilvl w:val="0"/>
                <w:numId w:val="10"/>
              </w:numPr>
            </w:pPr>
            <w:r>
              <w:t>Other agencies outside Healthcare</w:t>
            </w:r>
          </w:p>
        </w:tc>
      </w:tr>
      <w:tr w:rsidR="00982213" w:rsidRPr="002170A4" w14:paraId="6FAA996C" w14:textId="77777777" w:rsidTr="002A11BC">
        <w:trPr>
          <w:trHeight w:val="841"/>
          <w:jc w:val="center"/>
        </w:trPr>
        <w:tc>
          <w:tcPr>
            <w:tcW w:w="4830" w:type="dxa"/>
            <w:gridSpan w:val="2"/>
          </w:tcPr>
          <w:p w14:paraId="5CD8AC93" w14:textId="77777777" w:rsidR="00982213" w:rsidRPr="00DF5993" w:rsidRDefault="00126415">
            <w:pPr>
              <w:rPr>
                <w:b/>
              </w:rPr>
            </w:pPr>
            <w:r w:rsidRPr="002170A4">
              <w:rPr>
                <w:b/>
              </w:rPr>
              <w:t>What intervention</w:t>
            </w:r>
            <w:r w:rsidR="00982213" w:rsidRPr="002170A4">
              <w:rPr>
                <w:b/>
              </w:rPr>
              <w:t xml:space="preserve"> </w:t>
            </w:r>
            <w:r w:rsidRPr="002170A4">
              <w:rPr>
                <w:b/>
              </w:rPr>
              <w:t>is expected by the referrer</w:t>
            </w:r>
            <w:r w:rsidR="00982213" w:rsidRPr="002170A4">
              <w:rPr>
                <w:b/>
              </w:rPr>
              <w:t xml:space="preserve"> before a referral is made?</w:t>
            </w:r>
          </w:p>
        </w:tc>
        <w:tc>
          <w:tcPr>
            <w:tcW w:w="9380" w:type="dxa"/>
            <w:gridSpan w:val="3"/>
          </w:tcPr>
          <w:p w14:paraId="7F617344" w14:textId="77777777" w:rsidR="00982213" w:rsidRDefault="002F0870" w:rsidP="002F0870">
            <w:pPr>
              <w:pStyle w:val="ListParagraph"/>
              <w:numPr>
                <w:ilvl w:val="0"/>
                <w:numId w:val="12"/>
              </w:numPr>
            </w:pPr>
            <w:r w:rsidRPr="002170A4">
              <w:t>Adequate identification of the child</w:t>
            </w:r>
            <w:r w:rsidR="00A65DC6">
              <w:t xml:space="preserve"> </w:t>
            </w:r>
          </w:p>
          <w:p w14:paraId="588FFF2C" w14:textId="77777777" w:rsidR="00A65DC6" w:rsidRPr="002170A4" w:rsidRDefault="00A65DC6" w:rsidP="002F0870">
            <w:pPr>
              <w:pStyle w:val="ListParagraph"/>
              <w:numPr>
                <w:ilvl w:val="0"/>
                <w:numId w:val="12"/>
              </w:numPr>
            </w:pPr>
            <w:r>
              <w:t>Contact phone numbers (preferred)</w:t>
            </w:r>
          </w:p>
          <w:p w14:paraId="273D2469" w14:textId="77777777" w:rsidR="00774A07" w:rsidRPr="002170A4" w:rsidRDefault="002F0870" w:rsidP="00DF5993">
            <w:pPr>
              <w:pStyle w:val="ListParagraph"/>
              <w:numPr>
                <w:ilvl w:val="0"/>
                <w:numId w:val="12"/>
              </w:numPr>
            </w:pPr>
            <w:r w:rsidRPr="002170A4">
              <w:t>History and examination</w:t>
            </w:r>
          </w:p>
        </w:tc>
      </w:tr>
      <w:tr w:rsidR="00573040" w:rsidRPr="002170A4" w14:paraId="6B2510A7" w14:textId="77777777" w:rsidTr="00A365AB">
        <w:trPr>
          <w:trHeight w:val="487"/>
          <w:jc w:val="center"/>
        </w:trPr>
        <w:tc>
          <w:tcPr>
            <w:tcW w:w="9615" w:type="dxa"/>
            <w:gridSpan w:val="4"/>
          </w:tcPr>
          <w:p w14:paraId="7ECCB6CC" w14:textId="3760209A" w:rsidR="00573040" w:rsidRPr="00A365AB" w:rsidRDefault="00573040" w:rsidP="00A365AB">
            <w:pPr>
              <w:rPr>
                <w:b/>
                <w:sz w:val="24"/>
                <w:szCs w:val="24"/>
              </w:rPr>
            </w:pPr>
            <w:r w:rsidRPr="00A365AB">
              <w:rPr>
                <w:b/>
                <w:sz w:val="24"/>
                <w:szCs w:val="24"/>
              </w:rPr>
              <w:lastRenderedPageBreak/>
              <w:t>Referral Criteria</w:t>
            </w:r>
            <w:r w:rsidR="00B4649A" w:rsidRPr="00A365AB">
              <w:rPr>
                <w:b/>
                <w:sz w:val="24"/>
                <w:szCs w:val="24"/>
              </w:rPr>
              <w:t xml:space="preserve"> 1</w:t>
            </w:r>
            <w:r w:rsidR="00A365AB" w:rsidRPr="00A365AB">
              <w:rPr>
                <w:b/>
                <w:sz w:val="24"/>
                <w:szCs w:val="24"/>
              </w:rPr>
              <w:t xml:space="preserve"> – Developmental Delay</w:t>
            </w:r>
          </w:p>
        </w:tc>
        <w:tc>
          <w:tcPr>
            <w:tcW w:w="4595" w:type="dxa"/>
          </w:tcPr>
          <w:p w14:paraId="0E8DA5FA" w14:textId="77777777" w:rsidR="00573040" w:rsidRPr="002170A4" w:rsidRDefault="00573040" w:rsidP="00126415">
            <w:pPr>
              <w:rPr>
                <w:b/>
              </w:rPr>
            </w:pPr>
          </w:p>
        </w:tc>
      </w:tr>
      <w:tr w:rsidR="00774A07" w:rsidRPr="002170A4" w14:paraId="09E3B55A" w14:textId="77777777" w:rsidTr="00637A6B">
        <w:trPr>
          <w:trHeight w:val="410"/>
          <w:jc w:val="center"/>
        </w:trPr>
        <w:tc>
          <w:tcPr>
            <w:tcW w:w="4830" w:type="dxa"/>
            <w:gridSpan w:val="2"/>
          </w:tcPr>
          <w:p w14:paraId="07FCD6A6" w14:textId="77777777" w:rsidR="00774A07" w:rsidRPr="002170A4" w:rsidRDefault="00774A07" w:rsidP="00774A07">
            <w:pPr>
              <w:jc w:val="center"/>
              <w:rPr>
                <w:b/>
              </w:rPr>
            </w:pPr>
            <w:r w:rsidRPr="002170A4">
              <w:rPr>
                <w:b/>
              </w:rPr>
              <w:t>Inclusions</w:t>
            </w:r>
          </w:p>
        </w:tc>
        <w:tc>
          <w:tcPr>
            <w:tcW w:w="4785" w:type="dxa"/>
            <w:gridSpan w:val="2"/>
          </w:tcPr>
          <w:p w14:paraId="09C35B13" w14:textId="0BD472FB" w:rsidR="00774A07" w:rsidRPr="002170A4" w:rsidRDefault="00637A6B" w:rsidP="00637A6B">
            <w:pPr>
              <w:rPr>
                <w:b/>
              </w:rPr>
            </w:pPr>
            <w:r>
              <w:rPr>
                <w:b/>
              </w:rPr>
              <w:t xml:space="preserve">                Presenting symptoms</w:t>
            </w:r>
          </w:p>
        </w:tc>
        <w:tc>
          <w:tcPr>
            <w:tcW w:w="4595" w:type="dxa"/>
          </w:tcPr>
          <w:p w14:paraId="2689A74B" w14:textId="77777777" w:rsidR="00774A07" w:rsidRPr="002170A4" w:rsidRDefault="00774A07" w:rsidP="00774A07">
            <w:pPr>
              <w:jc w:val="center"/>
              <w:rPr>
                <w:b/>
              </w:rPr>
            </w:pPr>
            <w:r w:rsidRPr="002170A4">
              <w:rPr>
                <w:b/>
              </w:rPr>
              <w:t>Exclusions (including referral route)</w:t>
            </w:r>
          </w:p>
        </w:tc>
      </w:tr>
      <w:tr w:rsidR="003928ED" w:rsidRPr="002170A4" w14:paraId="56A75146" w14:textId="77777777" w:rsidTr="003B2C5E">
        <w:trPr>
          <w:jc w:val="center"/>
        </w:trPr>
        <w:tc>
          <w:tcPr>
            <w:tcW w:w="4830" w:type="dxa"/>
            <w:gridSpan w:val="2"/>
          </w:tcPr>
          <w:p w14:paraId="4199DCBC" w14:textId="205D3729" w:rsidR="003928ED" w:rsidRPr="00103B88" w:rsidRDefault="00B2655C" w:rsidP="00B2655C">
            <w:pPr>
              <w:rPr>
                <w:b/>
                <w:sz w:val="24"/>
                <w:szCs w:val="24"/>
              </w:rPr>
            </w:pPr>
            <w:r w:rsidRPr="00103B88">
              <w:rPr>
                <w:sz w:val="24"/>
                <w:szCs w:val="24"/>
              </w:rPr>
              <w:t>D</w:t>
            </w:r>
            <w:r w:rsidR="00BE5CC2" w:rsidRPr="00103B88">
              <w:rPr>
                <w:sz w:val="24"/>
                <w:szCs w:val="24"/>
              </w:rPr>
              <w:t xml:space="preserve">evelopmental delay </w:t>
            </w:r>
            <w:r w:rsidRPr="00103B88">
              <w:rPr>
                <w:sz w:val="24"/>
                <w:szCs w:val="24"/>
              </w:rPr>
              <w:t>affecting one or more areas of development</w:t>
            </w:r>
            <w:r w:rsidR="00A365AB" w:rsidRPr="00103B88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2"/>
          </w:tcPr>
          <w:p w14:paraId="46B5F3A2" w14:textId="1DBE5DF6" w:rsidR="003928ED" w:rsidRDefault="00B2655C" w:rsidP="001B4D36">
            <w:pPr>
              <w:pStyle w:val="ListParagraph"/>
              <w:numPr>
                <w:ilvl w:val="0"/>
                <w:numId w:val="25"/>
              </w:numPr>
            </w:pPr>
            <w:r>
              <w:t>Any</w:t>
            </w:r>
            <w:r w:rsidR="001B4D36" w:rsidRPr="001B4D36">
              <w:t xml:space="preserve"> </w:t>
            </w:r>
            <w:r w:rsidR="00A65DC6">
              <w:t xml:space="preserve">developmental </w:t>
            </w:r>
            <w:r w:rsidR="001B4D36" w:rsidRPr="001B4D36">
              <w:t>delay</w:t>
            </w:r>
          </w:p>
          <w:p w14:paraId="4D5077CD" w14:textId="77777777" w:rsidR="008555EB" w:rsidRPr="006C3FE7" w:rsidRDefault="008555EB" w:rsidP="001B4D36">
            <w:pPr>
              <w:pStyle w:val="ListParagraph"/>
              <w:numPr>
                <w:ilvl w:val="0"/>
                <w:numId w:val="25"/>
              </w:numPr>
            </w:pPr>
            <w:r>
              <w:t>Developmental delay in the form of suspected Autistic Spectrum Disorder</w:t>
            </w:r>
            <w:r w:rsidR="00BA79B6">
              <w:t xml:space="preserve"> </w:t>
            </w:r>
            <w:r w:rsidR="00BA79B6" w:rsidRPr="006C3FE7">
              <w:t>(also see exclusion criteria)</w:t>
            </w:r>
          </w:p>
          <w:p w14:paraId="2310C72B" w14:textId="17488D2C" w:rsidR="008555EB" w:rsidRDefault="008555EB" w:rsidP="001B4D36">
            <w:pPr>
              <w:pStyle w:val="ListParagraph"/>
              <w:numPr>
                <w:ilvl w:val="0"/>
                <w:numId w:val="25"/>
              </w:numPr>
            </w:pPr>
            <w:r>
              <w:t xml:space="preserve">Neurological Disorders likely to affect development e.g. Down </w:t>
            </w:r>
            <w:r w:rsidR="00A365AB">
              <w:t>syndrome</w:t>
            </w:r>
            <w:r>
              <w:t xml:space="preserve">, </w:t>
            </w:r>
            <w:proofErr w:type="spellStart"/>
            <w:r>
              <w:t>Prader</w:t>
            </w:r>
            <w:proofErr w:type="spellEnd"/>
            <w:r>
              <w:t>-Willi Syndrome, etc.</w:t>
            </w:r>
          </w:p>
          <w:p w14:paraId="55B59257" w14:textId="77777777" w:rsidR="006102FC" w:rsidRDefault="006102FC" w:rsidP="001B4D36">
            <w:pPr>
              <w:pStyle w:val="ListParagraph"/>
              <w:numPr>
                <w:ilvl w:val="0"/>
                <w:numId w:val="25"/>
              </w:numPr>
            </w:pPr>
            <w:r>
              <w:t>Suspected Autistic Spectrum Disorder</w:t>
            </w:r>
            <w:r w:rsidR="00A65DC6">
              <w:t xml:space="preserve"> in children under 5 years age</w:t>
            </w:r>
          </w:p>
          <w:p w14:paraId="31BBE5A7" w14:textId="77777777" w:rsidR="006102FC" w:rsidRPr="001B4D36" w:rsidRDefault="006102FC" w:rsidP="001B4D36">
            <w:pPr>
              <w:pStyle w:val="ListParagraph"/>
              <w:numPr>
                <w:ilvl w:val="0"/>
                <w:numId w:val="25"/>
              </w:numPr>
            </w:pPr>
            <w:r>
              <w:t>Suspected Cerebral Palsy</w:t>
            </w:r>
          </w:p>
        </w:tc>
        <w:tc>
          <w:tcPr>
            <w:tcW w:w="4595" w:type="dxa"/>
          </w:tcPr>
          <w:p w14:paraId="362220C1" w14:textId="77777777" w:rsidR="008555EB" w:rsidRPr="002170A4" w:rsidRDefault="008555EB" w:rsidP="008555EB">
            <w:pPr>
              <w:pStyle w:val="ListParagraph"/>
              <w:numPr>
                <w:ilvl w:val="0"/>
                <w:numId w:val="25"/>
              </w:numPr>
            </w:pPr>
            <w:r w:rsidRPr="002170A4">
              <w:t>Urgent medical problem – the referrer should consider whether urgent admission is required, whether Rapid Access Clinic is appropriate or discussion with tertiary specialist e.g. if cancer is a differential diagnosis.  The Paediatric Consultant of the Week at LTHT is available.</w:t>
            </w:r>
          </w:p>
          <w:p w14:paraId="564F59BD" w14:textId="77777777" w:rsidR="008555EB" w:rsidRPr="002170A4" w:rsidRDefault="008555EB" w:rsidP="008555EB">
            <w:pPr>
              <w:pStyle w:val="ListParagraph"/>
              <w:numPr>
                <w:ilvl w:val="0"/>
                <w:numId w:val="25"/>
              </w:numPr>
            </w:pPr>
            <w:r w:rsidRPr="002170A4">
              <w:t>Suspected autistic spectrum disorder and suspected ADHD should be refe</w:t>
            </w:r>
            <w:r w:rsidR="006102FC">
              <w:t xml:space="preserve">rred to CAMHS </w:t>
            </w:r>
            <w:r w:rsidRPr="00A65DC6">
              <w:rPr>
                <w:b/>
              </w:rPr>
              <w:t>if aged 5 years and over</w:t>
            </w:r>
          </w:p>
          <w:p w14:paraId="5ED124E5" w14:textId="77777777" w:rsidR="001B4D36" w:rsidRDefault="008555EB" w:rsidP="008555EB">
            <w:pPr>
              <w:pStyle w:val="ListParagraph"/>
              <w:numPr>
                <w:ilvl w:val="0"/>
                <w:numId w:val="25"/>
              </w:numPr>
            </w:pPr>
            <w:r w:rsidRPr="002170A4">
              <w:t>Child protection</w:t>
            </w:r>
          </w:p>
          <w:p w14:paraId="3D328865" w14:textId="77777777" w:rsidR="00103B88" w:rsidRPr="001B4D36" w:rsidRDefault="00103B88" w:rsidP="00103B88">
            <w:pPr>
              <w:pStyle w:val="ListParagraph"/>
            </w:pPr>
          </w:p>
        </w:tc>
      </w:tr>
      <w:tr w:rsidR="002A11BC" w:rsidRPr="002170A4" w14:paraId="4F62AA16" w14:textId="77777777" w:rsidTr="003B2C5E">
        <w:trPr>
          <w:jc w:val="center"/>
        </w:trPr>
        <w:tc>
          <w:tcPr>
            <w:tcW w:w="4830" w:type="dxa"/>
            <w:gridSpan w:val="2"/>
          </w:tcPr>
          <w:p w14:paraId="1723EA02" w14:textId="3319F577" w:rsidR="002A11BC" w:rsidRDefault="005A4478" w:rsidP="00B2655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5957D" wp14:editId="332B0AB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128270</wp:posOffset>
                      </wp:positionV>
                      <wp:extent cx="8934450" cy="2867025"/>
                      <wp:effectExtent l="57150" t="38100" r="76200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4450" cy="286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9AA76" w14:textId="24561E8A" w:rsidR="002A11BC" w:rsidRPr="002A11BC" w:rsidRDefault="002A11BC" w:rsidP="002A11B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2A11BC">
                                    <w:rPr>
                                      <w:b/>
                                      <w:i/>
                                    </w:rPr>
                                    <w:t>PLEASE NOTE</w:t>
                                  </w:r>
                                </w:p>
                                <w:p w14:paraId="72FE642E" w14:textId="6394D314" w:rsidR="002A11BC" w:rsidRPr="002A11BC" w:rsidRDefault="002A11BC" w:rsidP="002A11BC">
                                  <w:pPr>
                                    <w:rPr>
                                      <w:b/>
                                    </w:rPr>
                                  </w:pPr>
                                  <w:r w:rsidRPr="002A11BC">
                                    <w:rPr>
                                      <w:b/>
                                      <w:u w:val="single"/>
                                    </w:rPr>
                                    <w:t>NEWLY DIAGNOSED DOWN SYNDROME</w:t>
                                  </w:r>
                                  <w:r w:rsidR="005A4478">
                                    <w:rPr>
                                      <w:b/>
                                    </w:rPr>
                                    <w:t xml:space="preserve"> - SHOULD NOT BE REFERRED FOR TRIAGE AND BOOKED DIRECTLY IN PND.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IF REFERRED FOR TRIAGE, </w:t>
                                  </w:r>
                                  <w:r w:rsidRPr="002A11BC">
                                    <w:rPr>
                                      <w:b/>
                                    </w:rPr>
                                    <w:t>DOESN’T NEED TRIAGE AND NEEDS TO BE BOOKED INTO NEXT AVAILABLE PND NEW PATIENT SLOT IN LIAISION WITH PAEDIATRICIAN IN HUB</w:t>
                                  </w:r>
                                </w:p>
                                <w:p w14:paraId="79988B0B" w14:textId="0B50E447" w:rsidR="002A11BC" w:rsidRDefault="002A11BC" w:rsidP="002A11BC">
                                  <w:pPr>
                                    <w:rPr>
                                      <w:b/>
                                    </w:rPr>
                                  </w:pPr>
                                  <w:r w:rsidRPr="002A11BC">
                                    <w:rPr>
                                      <w:b/>
                                      <w:u w:val="single"/>
                                    </w:rPr>
                                    <w:t>CHILDREN ALREADY ON SILC CASELOAD</w:t>
                                  </w:r>
                                  <w:r w:rsidRPr="002A11BC">
                                    <w:rPr>
                                      <w:b/>
                                    </w:rPr>
                                    <w:t>- ANY NEW REFERRALS NEED TO BE REDIRECTED TO SILC NURSES FOR LIASION WITH THE APPROPRIATE SILC PAEDIATRICIAN FOR REVIEW</w:t>
                                  </w:r>
                                </w:p>
                                <w:p w14:paraId="39523E87" w14:textId="0D45C5DD" w:rsidR="002A11BC" w:rsidRDefault="002A11BC" w:rsidP="002A11B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A11BC">
                                    <w:rPr>
                                      <w:b/>
                                      <w:u w:val="single"/>
                                    </w:rPr>
                                    <w:t xml:space="preserve">PRESCHOOL MILD TO MODERATE PATHWAY </w:t>
                                  </w:r>
                                </w:p>
                                <w:p w14:paraId="5F728772" w14:textId="2F86B2D8" w:rsidR="005A4478" w:rsidRPr="005A4478" w:rsidRDefault="006F6B69" w:rsidP="002A11B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FROM 1/7/18 THIS PATHWAY IS NOT AVAILABLE PENDING THE OUTCOME OF AN AUDIT. PLEASE CONSIDER PND AND PHYSIO CRITERIA, AS WELL AS PODIATRY TO HELP DECISION MAKING.</w:t>
                                  </w:r>
                                </w:p>
                                <w:p w14:paraId="12CC2681" w14:textId="77777777" w:rsidR="005A4478" w:rsidRPr="002A11BC" w:rsidRDefault="005A4478" w:rsidP="002A11B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CA544E6" w14:textId="77777777" w:rsidR="002A11BC" w:rsidRDefault="002A11BC" w:rsidP="002A11BC"/>
                                <w:p w14:paraId="0A17C9BC" w14:textId="77777777" w:rsidR="002A11BC" w:rsidRDefault="002A11BC" w:rsidP="002A11BC"/>
                                <w:p w14:paraId="4DA2ED50" w14:textId="77777777" w:rsidR="002A11BC" w:rsidRDefault="002A11BC" w:rsidP="002A11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6pt;margin-top:10.1pt;width:703.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" fillcolor="#f2dbdb [661]" strokecolor="#40a7c2 [3048]">
                      <v:shadow on="t" color="black" opacity="24903f" origin=",.5" offset="0,.55556mm"/>
                      <v:textbox>
                        <w:txbxContent>
                          <w:p w14:paraId="24D9AA76" w14:textId="24561E8A" w:rsidR="002A11BC" w:rsidRPr="002A11BC" w:rsidRDefault="002A11BC" w:rsidP="002A11BC">
                            <w:pPr>
                              <w:rPr>
                                <w:b/>
                                <w:i/>
                              </w:rPr>
                            </w:pPr>
                            <w:r w:rsidRPr="002A11BC">
                              <w:rPr>
                                <w:b/>
                                <w:i/>
                              </w:rPr>
                              <w:t>PLEASE NOTE</w:t>
                            </w:r>
                          </w:p>
                          <w:p w14:paraId="72FE642E" w14:textId="6394D314" w:rsidR="002A11BC" w:rsidRPr="002A11BC" w:rsidRDefault="002A11BC" w:rsidP="002A11BC">
                            <w:pPr>
                              <w:rPr>
                                <w:b/>
                              </w:rPr>
                            </w:pPr>
                            <w:r w:rsidRPr="002A11BC">
                              <w:rPr>
                                <w:b/>
                                <w:u w:val="single"/>
                              </w:rPr>
                              <w:t>NEWLY DIAGNOSED DOWN SYNDROME</w:t>
                            </w:r>
                            <w:r w:rsidR="005A4478">
                              <w:rPr>
                                <w:b/>
                              </w:rPr>
                              <w:t xml:space="preserve"> - SHOULD NOT BE REFERRED FOR TRIAGE AND BOOKED DIRECTLY IN PND.</w:t>
                            </w:r>
                            <w:r>
                              <w:rPr>
                                <w:b/>
                              </w:rPr>
                              <w:t xml:space="preserve">IF REFERRED FOR TRIAGE, </w:t>
                            </w:r>
                            <w:r w:rsidRPr="002A11BC">
                              <w:rPr>
                                <w:b/>
                              </w:rPr>
                              <w:t>DOESN’T NEED TRIAGE AND NEEDS TO BE BOOKED INTO NEXT AVAILABLE PND NEW PATIENT SLOT IN LIAISION WITH PAEDIATRICIAN IN HUB</w:t>
                            </w:r>
                          </w:p>
                          <w:p w14:paraId="79988B0B" w14:textId="0B50E447" w:rsidR="002A11BC" w:rsidRDefault="002A11BC" w:rsidP="002A11BC">
                            <w:pPr>
                              <w:rPr>
                                <w:b/>
                              </w:rPr>
                            </w:pPr>
                            <w:r w:rsidRPr="002A11BC">
                              <w:rPr>
                                <w:b/>
                                <w:u w:val="single"/>
                              </w:rPr>
                              <w:t>CHILDREN ALREADY ON SILC CASELOAD</w:t>
                            </w:r>
                            <w:r w:rsidRPr="002A11BC">
                              <w:rPr>
                                <w:b/>
                              </w:rPr>
                              <w:t>- ANY NEW REFERRALS NEED TO BE REDIRECTED TO SILC NURSES FOR LIASION WITH THE APPROPRIATE SILC PAEDIATRICIAN FOR REVIEW</w:t>
                            </w:r>
                          </w:p>
                          <w:p w14:paraId="39523E87" w14:textId="0D45C5DD" w:rsidR="002A11BC" w:rsidRDefault="002A11BC" w:rsidP="002A11B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1BC">
                              <w:rPr>
                                <w:b/>
                                <w:u w:val="single"/>
                              </w:rPr>
                              <w:t xml:space="preserve">PRESCHOOL MILD TO MODERATE PATHWAY </w:t>
                            </w:r>
                          </w:p>
                          <w:p w14:paraId="5F728772" w14:textId="2F86B2D8" w:rsidR="005A4478" w:rsidRPr="005A4478" w:rsidRDefault="006F6B69" w:rsidP="002A11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 1/7/18 THIS PATHWAY IS NOT AVAILABLE PENDING THE OUTCOME OF AN AUDIT. PLEASE CONSIDER PND AND PHYSIO CRITERIA, AS WELL AS PODIATRY TO HELP DECISION MAKING.</w:t>
                            </w:r>
                            <w:bookmarkStart w:id="1" w:name="_GoBack"/>
                            <w:bookmarkEnd w:id="1"/>
                          </w:p>
                          <w:p w14:paraId="12CC2681" w14:textId="77777777" w:rsidR="005A4478" w:rsidRPr="002A11BC" w:rsidRDefault="005A4478" w:rsidP="002A11B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CA544E6" w14:textId="77777777" w:rsidR="002A11BC" w:rsidRDefault="002A11BC" w:rsidP="002A11BC"/>
                          <w:p w14:paraId="0A17C9BC" w14:textId="77777777" w:rsidR="002A11BC" w:rsidRDefault="002A11BC" w:rsidP="002A11BC"/>
                          <w:p w14:paraId="4DA2ED50" w14:textId="77777777" w:rsidR="002A11BC" w:rsidRDefault="002A11BC" w:rsidP="002A11BC"/>
                        </w:txbxContent>
                      </v:textbox>
                    </v:rect>
                  </w:pict>
                </mc:Fallback>
              </mc:AlternateContent>
            </w:r>
          </w:p>
          <w:p w14:paraId="57D5044D" w14:textId="77777777" w:rsidR="002A11BC" w:rsidRDefault="002A11BC" w:rsidP="00B2655C">
            <w:pPr>
              <w:rPr>
                <w:sz w:val="24"/>
                <w:szCs w:val="24"/>
              </w:rPr>
            </w:pPr>
          </w:p>
          <w:p w14:paraId="2212D2F2" w14:textId="77777777" w:rsidR="002A11BC" w:rsidRDefault="002A11BC" w:rsidP="00B2655C">
            <w:pPr>
              <w:rPr>
                <w:sz w:val="24"/>
                <w:szCs w:val="24"/>
              </w:rPr>
            </w:pPr>
          </w:p>
          <w:p w14:paraId="54B64934" w14:textId="77777777" w:rsidR="002A11BC" w:rsidRPr="00103B88" w:rsidRDefault="002A11BC" w:rsidP="00B2655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70234381" w14:textId="77777777" w:rsidR="002A11BC" w:rsidRDefault="002A11BC" w:rsidP="007536FA">
            <w:bookmarkStart w:id="0" w:name="_GoBack"/>
            <w:bookmarkEnd w:id="0"/>
          </w:p>
        </w:tc>
        <w:tc>
          <w:tcPr>
            <w:tcW w:w="4595" w:type="dxa"/>
          </w:tcPr>
          <w:p w14:paraId="24D53778" w14:textId="77777777" w:rsidR="002A11BC" w:rsidRDefault="002A11BC" w:rsidP="002A11BC"/>
          <w:p w14:paraId="22BDC3C6" w14:textId="77777777" w:rsidR="002A11BC" w:rsidRDefault="002A11BC" w:rsidP="002A11BC"/>
          <w:p w14:paraId="650C39DA" w14:textId="77777777" w:rsidR="002A11BC" w:rsidRDefault="002A11BC" w:rsidP="002A11BC"/>
          <w:p w14:paraId="21143F82" w14:textId="77777777" w:rsidR="002A11BC" w:rsidRDefault="002A11BC" w:rsidP="002A11BC"/>
          <w:p w14:paraId="20D51381" w14:textId="77777777" w:rsidR="002A11BC" w:rsidRDefault="002A11BC" w:rsidP="002A11BC"/>
          <w:p w14:paraId="2959F4F6" w14:textId="77777777" w:rsidR="002A11BC" w:rsidRDefault="002A11BC" w:rsidP="002A11BC"/>
          <w:p w14:paraId="7B174493" w14:textId="77777777" w:rsidR="002A11BC" w:rsidRDefault="002A11BC" w:rsidP="002A11BC"/>
          <w:p w14:paraId="23358681" w14:textId="77777777" w:rsidR="002A11BC" w:rsidRDefault="002A11BC" w:rsidP="002A11BC"/>
          <w:p w14:paraId="5775C4F3" w14:textId="77777777" w:rsidR="002A11BC" w:rsidRDefault="002A11BC" w:rsidP="002A11BC"/>
          <w:p w14:paraId="5C11800F" w14:textId="77777777" w:rsidR="002A11BC" w:rsidRDefault="002A11BC" w:rsidP="002A11BC"/>
          <w:p w14:paraId="266A9ADD" w14:textId="77777777" w:rsidR="002A11BC" w:rsidRDefault="002A11BC" w:rsidP="002A11BC"/>
          <w:p w14:paraId="48C475B8" w14:textId="77777777" w:rsidR="002A11BC" w:rsidRDefault="002A11BC" w:rsidP="002A11BC"/>
          <w:p w14:paraId="7E7702DB" w14:textId="77777777" w:rsidR="002A11BC" w:rsidRDefault="002A11BC" w:rsidP="002A11BC"/>
          <w:p w14:paraId="36B581DF" w14:textId="77777777" w:rsidR="002A11BC" w:rsidRDefault="002A11BC" w:rsidP="002A11BC"/>
          <w:p w14:paraId="6C441AA8" w14:textId="77777777" w:rsidR="002A11BC" w:rsidRDefault="002A11BC" w:rsidP="002A11BC"/>
          <w:p w14:paraId="0BBF8649" w14:textId="77777777" w:rsidR="002A11BC" w:rsidRDefault="002A11BC" w:rsidP="002A11BC"/>
          <w:p w14:paraId="4D8F5D89" w14:textId="77777777" w:rsidR="002A11BC" w:rsidRDefault="002A11BC" w:rsidP="002A11BC"/>
          <w:p w14:paraId="13E1901F" w14:textId="77777777" w:rsidR="002A11BC" w:rsidRPr="002170A4" w:rsidRDefault="002A11BC" w:rsidP="002A11BC"/>
        </w:tc>
      </w:tr>
      <w:tr w:rsidR="00573040" w:rsidRPr="002170A4" w14:paraId="694295C1" w14:textId="77777777" w:rsidTr="00E146E4">
        <w:trPr>
          <w:trHeight w:val="423"/>
          <w:jc w:val="center"/>
        </w:trPr>
        <w:tc>
          <w:tcPr>
            <w:tcW w:w="14210" w:type="dxa"/>
            <w:gridSpan w:val="5"/>
          </w:tcPr>
          <w:p w14:paraId="4B1424B6" w14:textId="77777777" w:rsidR="00573040" w:rsidRDefault="00573040" w:rsidP="00DF5993">
            <w:pPr>
              <w:rPr>
                <w:b/>
                <w:sz w:val="24"/>
                <w:szCs w:val="24"/>
              </w:rPr>
            </w:pPr>
            <w:r w:rsidRPr="00103B88">
              <w:rPr>
                <w:b/>
                <w:sz w:val="24"/>
                <w:szCs w:val="24"/>
              </w:rPr>
              <w:lastRenderedPageBreak/>
              <w:t>Referral Criteria 2</w:t>
            </w:r>
            <w:r w:rsidRPr="00103B88">
              <w:rPr>
                <w:sz w:val="24"/>
                <w:szCs w:val="24"/>
              </w:rPr>
              <w:t xml:space="preserve"> </w:t>
            </w:r>
            <w:r w:rsidR="00A365AB" w:rsidRPr="00103B88">
              <w:rPr>
                <w:sz w:val="24"/>
                <w:szCs w:val="24"/>
              </w:rPr>
              <w:t xml:space="preserve">– </w:t>
            </w:r>
            <w:r w:rsidR="00A365AB" w:rsidRPr="00103B88">
              <w:rPr>
                <w:b/>
                <w:sz w:val="24"/>
                <w:szCs w:val="24"/>
              </w:rPr>
              <w:t>Complex Communication Disorders</w:t>
            </w:r>
          </w:p>
          <w:p w14:paraId="6BE5C850" w14:textId="3253CC7D" w:rsidR="00103B88" w:rsidRPr="00103B88" w:rsidRDefault="00103B88" w:rsidP="00DF5993">
            <w:pPr>
              <w:rPr>
                <w:i/>
                <w:sz w:val="24"/>
                <w:szCs w:val="24"/>
              </w:rPr>
            </w:pPr>
          </w:p>
        </w:tc>
      </w:tr>
      <w:tr w:rsidR="00573040" w:rsidRPr="002170A4" w14:paraId="2EAD71D5" w14:textId="77777777" w:rsidTr="00637A6B">
        <w:trPr>
          <w:trHeight w:val="390"/>
          <w:jc w:val="center"/>
        </w:trPr>
        <w:tc>
          <w:tcPr>
            <w:tcW w:w="4830" w:type="dxa"/>
            <w:gridSpan w:val="2"/>
          </w:tcPr>
          <w:p w14:paraId="3A77EE25" w14:textId="77777777" w:rsidR="00573040" w:rsidRPr="002170A4" w:rsidRDefault="00573040" w:rsidP="00B44F24">
            <w:pPr>
              <w:jc w:val="center"/>
              <w:rPr>
                <w:b/>
              </w:rPr>
            </w:pPr>
            <w:r w:rsidRPr="002170A4">
              <w:rPr>
                <w:b/>
              </w:rPr>
              <w:t>Inclusions</w:t>
            </w:r>
          </w:p>
        </w:tc>
        <w:tc>
          <w:tcPr>
            <w:tcW w:w="4785" w:type="dxa"/>
            <w:gridSpan w:val="2"/>
          </w:tcPr>
          <w:p w14:paraId="25F7E3E6" w14:textId="004E15F2" w:rsidR="00573040" w:rsidRPr="002170A4" w:rsidRDefault="00637A6B" w:rsidP="00B44F24">
            <w:pPr>
              <w:jc w:val="center"/>
              <w:rPr>
                <w:b/>
              </w:rPr>
            </w:pPr>
            <w:r>
              <w:rPr>
                <w:b/>
              </w:rPr>
              <w:t>Presenting symptoms</w:t>
            </w:r>
          </w:p>
        </w:tc>
        <w:tc>
          <w:tcPr>
            <w:tcW w:w="4595" w:type="dxa"/>
          </w:tcPr>
          <w:p w14:paraId="31EEBBF5" w14:textId="77777777" w:rsidR="00573040" w:rsidRPr="002170A4" w:rsidRDefault="00573040" w:rsidP="00B44F24">
            <w:pPr>
              <w:jc w:val="center"/>
              <w:rPr>
                <w:b/>
              </w:rPr>
            </w:pPr>
            <w:r w:rsidRPr="002170A4">
              <w:rPr>
                <w:b/>
              </w:rPr>
              <w:t>Exclusions (including referral route)</w:t>
            </w:r>
          </w:p>
        </w:tc>
      </w:tr>
      <w:tr w:rsidR="00573040" w:rsidRPr="002170A4" w14:paraId="704B1886" w14:textId="77777777" w:rsidTr="003B2C5E">
        <w:trPr>
          <w:jc w:val="center"/>
        </w:trPr>
        <w:tc>
          <w:tcPr>
            <w:tcW w:w="4830" w:type="dxa"/>
            <w:gridSpan w:val="2"/>
          </w:tcPr>
          <w:p w14:paraId="4394B251" w14:textId="77777777" w:rsidR="00103B88" w:rsidRDefault="006102FC" w:rsidP="008555EB">
            <w:r>
              <w:t>Complex</w:t>
            </w:r>
            <w:r w:rsidR="001B4D36">
              <w:t xml:space="preserve"> communication</w:t>
            </w:r>
            <w:r>
              <w:t xml:space="preserve"> disorders</w:t>
            </w:r>
            <w:r w:rsidR="00BE5CC2">
              <w:t xml:space="preserve"> </w:t>
            </w:r>
          </w:p>
          <w:p w14:paraId="4EF4CB53" w14:textId="3A899489" w:rsidR="00573040" w:rsidRPr="008555EB" w:rsidRDefault="00BE5CC2" w:rsidP="008555EB">
            <w:pPr>
              <w:rPr>
                <w:b/>
              </w:rPr>
            </w:pPr>
            <w:r>
              <w:t>(see other referral requirements in Presenting Symptoms and Exclusions)</w:t>
            </w:r>
          </w:p>
        </w:tc>
        <w:tc>
          <w:tcPr>
            <w:tcW w:w="4785" w:type="dxa"/>
            <w:gridSpan w:val="2"/>
          </w:tcPr>
          <w:p w14:paraId="20290BEA" w14:textId="77777777" w:rsidR="006C3FE7" w:rsidRPr="006C3FE7" w:rsidRDefault="007536FA" w:rsidP="006C3FE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hyperlink r:id="rId9" w:tooltip="Language disorder" w:history="1">
              <w:r w:rsidR="008555EB" w:rsidRPr="006102FC">
                <w:rPr>
                  <w:rFonts w:eastAsia="Times New Roman" w:cs="Times New Roman"/>
                  <w:lang w:val="en" w:eastAsia="en-GB"/>
                </w:rPr>
                <w:t>Language disorder</w:t>
              </w:r>
            </w:hyperlink>
            <w:r w:rsidR="006C3FE7">
              <w:rPr>
                <w:rFonts w:eastAsia="Times New Roman" w:cs="Times New Roman"/>
                <w:lang w:val="en" w:eastAsia="en-GB"/>
              </w:rPr>
              <w:t xml:space="preserve"> (after initial consideration of referral to speech and language therapy and audiology) –</w:t>
            </w:r>
            <w:r w:rsidR="008555EB" w:rsidRPr="008555EB">
              <w:rPr>
                <w:rFonts w:eastAsia="Times New Roman" w:cs="Times New Roman"/>
                <w:lang w:val="en" w:eastAsia="en-GB"/>
              </w:rPr>
              <w:t xml:space="preserve"> </w:t>
            </w:r>
          </w:p>
          <w:p w14:paraId="61BAE4E6" w14:textId="77777777" w:rsidR="008555EB" w:rsidRPr="006102FC" w:rsidRDefault="008555EB" w:rsidP="008555EB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8555EB">
              <w:rPr>
                <w:rFonts w:eastAsia="Times New Roman" w:cs="Times New Roman"/>
                <w:lang w:val="en" w:eastAsia="en-GB"/>
              </w:rPr>
              <w:t xml:space="preserve">difficulties in learning and using language, </w:t>
            </w:r>
          </w:p>
          <w:p w14:paraId="59EC440A" w14:textId="77777777" w:rsidR="008555EB" w:rsidRPr="006102FC" w:rsidRDefault="008555EB" w:rsidP="008555EB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6102FC">
              <w:rPr>
                <w:rFonts w:eastAsia="Times New Roman" w:cs="Times New Roman"/>
                <w:lang w:val="en" w:eastAsia="en-GB"/>
              </w:rPr>
              <w:t>receptive</w:t>
            </w:r>
          </w:p>
          <w:p w14:paraId="57FB1078" w14:textId="77777777" w:rsidR="008555EB" w:rsidRPr="008555EB" w:rsidRDefault="008555EB" w:rsidP="008555EB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8555EB">
              <w:rPr>
                <w:rFonts w:eastAsia="Times New Roman" w:cs="Times New Roman"/>
                <w:lang w:val="en" w:eastAsia="en-GB"/>
              </w:rPr>
              <w:t xml:space="preserve">expressive </w:t>
            </w:r>
          </w:p>
          <w:p w14:paraId="55B3A774" w14:textId="77777777" w:rsidR="006102FC" w:rsidRPr="006102FC" w:rsidRDefault="007536FA" w:rsidP="008555E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hyperlink r:id="rId10" w:tooltip="Speech sound disorder" w:history="1">
              <w:r w:rsidR="008555EB" w:rsidRPr="006102FC">
                <w:rPr>
                  <w:rFonts w:eastAsia="Times New Roman" w:cs="Times New Roman"/>
                  <w:lang w:val="en" w:eastAsia="en-GB"/>
                </w:rPr>
                <w:t>Speech sound disorder</w:t>
              </w:r>
            </w:hyperlink>
            <w:r w:rsidR="008555EB" w:rsidRPr="008555EB">
              <w:rPr>
                <w:rFonts w:eastAsia="Times New Roman" w:cs="Times New Roman"/>
                <w:lang w:val="en" w:eastAsia="en-GB"/>
              </w:rPr>
              <w:t xml:space="preserve"> –</w:t>
            </w:r>
          </w:p>
          <w:p w14:paraId="682C0181" w14:textId="77777777" w:rsidR="008555EB" w:rsidRPr="008555EB" w:rsidRDefault="008555EB" w:rsidP="006102FC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8555EB">
              <w:rPr>
                <w:rFonts w:eastAsia="Times New Roman" w:cs="Times New Roman"/>
                <w:lang w:val="en" w:eastAsia="en-GB"/>
              </w:rPr>
              <w:t>problems with</w:t>
            </w:r>
            <w:r w:rsidR="006C3FE7">
              <w:rPr>
                <w:rFonts w:eastAsia="Times New Roman" w:cs="Times New Roman"/>
                <w:lang w:val="en" w:eastAsia="en-GB"/>
              </w:rPr>
              <w:t xml:space="preserve"> pronunciation and articulation (consider initial referral to speech and language therapy and audiology)</w:t>
            </w:r>
          </w:p>
          <w:p w14:paraId="7B428F12" w14:textId="77777777" w:rsidR="006102FC" w:rsidRPr="006C3FE7" w:rsidRDefault="008555EB" w:rsidP="006C3FE7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8555EB">
              <w:rPr>
                <w:rFonts w:eastAsia="Times New Roman" w:cs="Times New Roman"/>
                <w:lang w:val="en" w:eastAsia="en-GB"/>
              </w:rPr>
              <w:t>C</w:t>
            </w:r>
            <w:r w:rsidR="006102FC" w:rsidRPr="006102FC">
              <w:rPr>
                <w:rFonts w:eastAsia="Times New Roman" w:cs="Times New Roman"/>
                <w:lang w:val="en" w:eastAsia="en-GB"/>
              </w:rPr>
              <w:t>hildhood-Onset Fluency Disorder</w:t>
            </w:r>
            <w:r w:rsidR="006C3FE7">
              <w:rPr>
                <w:rFonts w:eastAsia="Times New Roman" w:cs="Times New Roman"/>
                <w:lang w:val="en" w:eastAsia="en-GB"/>
              </w:rPr>
              <w:t xml:space="preserve"> (consider initial referral to speech and language therapy and audiology)</w:t>
            </w:r>
          </w:p>
          <w:p w14:paraId="4377A43E" w14:textId="77777777" w:rsidR="006C3FE7" w:rsidRPr="008555EB" w:rsidRDefault="007536FA" w:rsidP="006C3FE7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hyperlink r:id="rId11" w:tooltip="Pragmatic language impairment" w:history="1">
              <w:r w:rsidR="008555EB" w:rsidRPr="006102FC">
                <w:rPr>
                  <w:rFonts w:eastAsia="Times New Roman" w:cs="Times New Roman"/>
                  <w:lang w:val="en" w:eastAsia="en-GB"/>
                </w:rPr>
                <w:t>Social (pragmatic) communication disorder</w:t>
              </w:r>
            </w:hyperlink>
            <w:r w:rsidR="006C3FE7">
              <w:rPr>
                <w:rFonts w:eastAsia="Times New Roman" w:cs="Times New Roman"/>
                <w:lang w:val="en" w:eastAsia="en-GB"/>
              </w:rPr>
              <w:t>(consider initial referral to speech and language therapy and audiology)</w:t>
            </w:r>
          </w:p>
          <w:p w14:paraId="5FE4BE5B" w14:textId="77777777" w:rsidR="006102FC" w:rsidRPr="006102FC" w:rsidRDefault="008555EB" w:rsidP="006102FC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8555EB">
              <w:rPr>
                <w:rFonts w:eastAsia="Times New Roman" w:cs="Times New Roman"/>
                <w:lang w:val="en" w:eastAsia="en-GB"/>
              </w:rPr>
              <w:t xml:space="preserve">difficulties in the social uses of verbal and nonverbal communication in naturalistic contexts, </w:t>
            </w:r>
          </w:p>
          <w:p w14:paraId="65678F1C" w14:textId="77777777" w:rsidR="006102FC" w:rsidRPr="006102FC" w:rsidRDefault="008555EB" w:rsidP="006102FC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proofErr w:type="gramStart"/>
            <w:r w:rsidRPr="008555EB">
              <w:rPr>
                <w:rFonts w:eastAsia="Times New Roman" w:cs="Times New Roman"/>
                <w:lang w:val="en" w:eastAsia="en-GB"/>
              </w:rPr>
              <w:t>affects</w:t>
            </w:r>
            <w:proofErr w:type="gramEnd"/>
            <w:r w:rsidRPr="008555EB">
              <w:rPr>
                <w:rFonts w:eastAsia="Times New Roman" w:cs="Times New Roman"/>
                <w:lang w:val="en" w:eastAsia="en-GB"/>
              </w:rPr>
              <w:t xml:space="preserve"> the development of social relationships and discourse comprehension. </w:t>
            </w:r>
          </w:p>
          <w:p w14:paraId="50EA0E25" w14:textId="77777777" w:rsidR="008555EB" w:rsidRPr="008555EB" w:rsidRDefault="008555EB" w:rsidP="006102FC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8555EB">
              <w:rPr>
                <w:rFonts w:eastAsia="Times New Roman" w:cs="Times New Roman"/>
                <w:lang w:val="en" w:eastAsia="en-GB"/>
              </w:rPr>
              <w:t xml:space="preserve">The difference between this diagnosis and autism spectrum disorder is that in the latter there is also a restricted or repetitive </w:t>
            </w:r>
            <w:r w:rsidRPr="008555EB">
              <w:rPr>
                <w:rFonts w:eastAsia="Times New Roman" w:cs="Times New Roman"/>
                <w:lang w:val="en" w:eastAsia="en-GB"/>
              </w:rPr>
              <w:lastRenderedPageBreak/>
              <w:t>pattern of behavior.</w:t>
            </w:r>
            <w:hyperlink r:id="rId12" w:anchor="cite_note-DSM-5-7" w:history="1">
              <w:r w:rsidRPr="008555EB">
                <w:rPr>
                  <w:rFonts w:eastAsia="Times New Roman" w:cs="Times New Roman"/>
                  <w:vertAlign w:val="superscript"/>
                  <w:lang w:val="en" w:eastAsia="en-GB"/>
                </w:rPr>
                <w:t>[7]</w:t>
              </w:r>
            </w:hyperlink>
          </w:p>
          <w:p w14:paraId="3E2D8DA3" w14:textId="77777777" w:rsidR="00573040" w:rsidRPr="006102FC" w:rsidRDefault="007536FA" w:rsidP="006102F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" w:eastAsia="en-GB"/>
              </w:rPr>
            </w:pPr>
            <w:hyperlink r:id="rId13" w:tooltip="Unspecified communication disorder (page does not exist)" w:history="1">
              <w:r w:rsidR="008555EB" w:rsidRPr="006102FC">
                <w:rPr>
                  <w:rFonts w:eastAsia="Times New Roman" w:cs="Times New Roman"/>
                  <w:lang w:val="en" w:eastAsia="en-GB"/>
                </w:rPr>
                <w:t>Unspecified communication disorder</w:t>
              </w:r>
            </w:hyperlink>
            <w:r w:rsidR="008555EB" w:rsidRPr="008555EB">
              <w:rPr>
                <w:rFonts w:eastAsia="Times New Roman" w:cs="Times New Roman"/>
                <w:lang w:val="en" w:eastAsia="en-GB"/>
              </w:rPr>
              <w:t xml:space="preserve"> – for those who have symptoms of a communication disorder but who do not meet all criteria, and whose sympto</w:t>
            </w:r>
            <w:r w:rsidR="006102FC" w:rsidRPr="006102FC">
              <w:rPr>
                <w:rFonts w:eastAsia="Times New Roman" w:cs="Times New Roman"/>
                <w:lang w:val="en" w:eastAsia="en-GB"/>
              </w:rPr>
              <w:t>ms cause distress or impairment.</w:t>
            </w:r>
          </w:p>
        </w:tc>
        <w:tc>
          <w:tcPr>
            <w:tcW w:w="4595" w:type="dxa"/>
          </w:tcPr>
          <w:p w14:paraId="749F8B24" w14:textId="77777777" w:rsidR="006102FC" w:rsidRDefault="006102FC" w:rsidP="006102FC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Isolated communication disorders such as may be treated exclusively by Speech and Language Therapy</w:t>
            </w:r>
            <w:r w:rsidR="00A65DC6">
              <w:t>. Refer directly to Speech and Language Therapy</w:t>
            </w:r>
          </w:p>
          <w:p w14:paraId="27A9D79F" w14:textId="77777777" w:rsidR="006102FC" w:rsidRPr="002170A4" w:rsidRDefault="006102FC" w:rsidP="006102FC">
            <w:pPr>
              <w:pStyle w:val="ListParagraph"/>
              <w:numPr>
                <w:ilvl w:val="0"/>
                <w:numId w:val="6"/>
              </w:numPr>
            </w:pPr>
            <w:r w:rsidRPr="002170A4">
              <w:t>Urgent medical problem – the referrer should consider whether urgent admission is required, whether Rapid Access Clinic is appropriate or discussion with tertiary specialist e.g. if cancer is a differential diagnosis.  The Paediatric Consultant of the Week at LTHT is available.</w:t>
            </w:r>
          </w:p>
          <w:p w14:paraId="5503C9A0" w14:textId="77777777" w:rsidR="006102FC" w:rsidRPr="002170A4" w:rsidRDefault="006102FC" w:rsidP="006102FC">
            <w:pPr>
              <w:pStyle w:val="ListParagraph"/>
              <w:numPr>
                <w:ilvl w:val="0"/>
                <w:numId w:val="6"/>
              </w:numPr>
            </w:pPr>
            <w:r w:rsidRPr="002170A4">
              <w:t>Suspected autistic spectrum disorder and suspected ADHD should be refe</w:t>
            </w:r>
            <w:r>
              <w:t xml:space="preserve">rred to CAMHS </w:t>
            </w:r>
            <w:r w:rsidRPr="002170A4">
              <w:t>if aged 5 years and over</w:t>
            </w:r>
          </w:p>
          <w:p w14:paraId="0D5AD286" w14:textId="77777777" w:rsidR="00D84CFC" w:rsidRPr="002170A4" w:rsidRDefault="006102FC" w:rsidP="006102FC">
            <w:pPr>
              <w:pStyle w:val="ListParagraph"/>
              <w:numPr>
                <w:ilvl w:val="0"/>
                <w:numId w:val="6"/>
              </w:numPr>
            </w:pPr>
            <w:r w:rsidRPr="002170A4">
              <w:t>Child protection</w:t>
            </w:r>
          </w:p>
        </w:tc>
      </w:tr>
      <w:tr w:rsidR="00A365AB" w:rsidRPr="002170A4" w14:paraId="2AFEF861" w14:textId="77777777" w:rsidTr="00E146E4">
        <w:trPr>
          <w:trHeight w:val="381"/>
          <w:jc w:val="center"/>
        </w:trPr>
        <w:tc>
          <w:tcPr>
            <w:tcW w:w="14210" w:type="dxa"/>
            <w:gridSpan w:val="5"/>
          </w:tcPr>
          <w:p w14:paraId="1DCE19E1" w14:textId="4C47FC91" w:rsidR="00A365AB" w:rsidRDefault="00A365AB" w:rsidP="00DF5993">
            <w:pPr>
              <w:rPr>
                <w:b/>
                <w:sz w:val="24"/>
                <w:szCs w:val="24"/>
              </w:rPr>
            </w:pPr>
            <w:r w:rsidRPr="00637A6B">
              <w:rPr>
                <w:b/>
                <w:sz w:val="24"/>
                <w:szCs w:val="24"/>
              </w:rPr>
              <w:lastRenderedPageBreak/>
              <w:t>Referral Criteria 3</w:t>
            </w:r>
            <w:r w:rsidR="00637A6B" w:rsidRPr="00637A6B">
              <w:rPr>
                <w:b/>
                <w:sz w:val="24"/>
                <w:szCs w:val="24"/>
              </w:rPr>
              <w:t xml:space="preserve"> </w:t>
            </w:r>
            <w:r w:rsidR="00637A6B">
              <w:rPr>
                <w:b/>
                <w:sz w:val="24"/>
                <w:szCs w:val="24"/>
              </w:rPr>
              <w:t>–</w:t>
            </w:r>
            <w:r w:rsidR="00637A6B" w:rsidRPr="00637A6B">
              <w:rPr>
                <w:b/>
                <w:sz w:val="24"/>
                <w:szCs w:val="24"/>
              </w:rPr>
              <w:t xml:space="preserve"> Behaviour</w:t>
            </w:r>
            <w:r w:rsidR="00637A6B">
              <w:rPr>
                <w:b/>
                <w:sz w:val="24"/>
                <w:szCs w:val="24"/>
              </w:rPr>
              <w:t>/Sleep</w:t>
            </w:r>
          </w:p>
          <w:p w14:paraId="44C7406A" w14:textId="54AC02AB" w:rsidR="00637A6B" w:rsidRPr="00637A6B" w:rsidRDefault="00637A6B" w:rsidP="00DF5993">
            <w:pPr>
              <w:rPr>
                <w:b/>
                <w:sz w:val="24"/>
                <w:szCs w:val="24"/>
              </w:rPr>
            </w:pPr>
          </w:p>
        </w:tc>
      </w:tr>
      <w:tr w:rsidR="00A365AB" w:rsidRPr="002170A4" w14:paraId="73FBA1C6" w14:textId="77777777" w:rsidTr="00637A6B">
        <w:trPr>
          <w:trHeight w:val="481"/>
          <w:jc w:val="center"/>
        </w:trPr>
        <w:tc>
          <w:tcPr>
            <w:tcW w:w="4736" w:type="dxa"/>
          </w:tcPr>
          <w:p w14:paraId="47D2896B" w14:textId="178C788D" w:rsidR="00A365AB" w:rsidRDefault="00A365AB" w:rsidP="00DF5993">
            <w:pPr>
              <w:rPr>
                <w:b/>
              </w:rPr>
            </w:pPr>
            <w:r w:rsidRPr="002170A4">
              <w:rPr>
                <w:b/>
              </w:rPr>
              <w:t>Inclusions</w:t>
            </w:r>
          </w:p>
        </w:tc>
        <w:tc>
          <w:tcPr>
            <w:tcW w:w="4737" w:type="dxa"/>
            <w:gridSpan w:val="2"/>
          </w:tcPr>
          <w:p w14:paraId="72EEBC3D" w14:textId="00F18355" w:rsidR="00A365AB" w:rsidRDefault="00637A6B" w:rsidP="00637A6B">
            <w:pPr>
              <w:rPr>
                <w:b/>
              </w:rPr>
            </w:pPr>
            <w:r>
              <w:rPr>
                <w:b/>
              </w:rPr>
              <w:t xml:space="preserve">                           Presenting symptoms</w:t>
            </w:r>
          </w:p>
        </w:tc>
        <w:tc>
          <w:tcPr>
            <w:tcW w:w="4737" w:type="dxa"/>
            <w:gridSpan w:val="2"/>
          </w:tcPr>
          <w:p w14:paraId="16B334C2" w14:textId="369517A6" w:rsidR="00A365AB" w:rsidRDefault="00A365AB" w:rsidP="00DF5993">
            <w:pPr>
              <w:rPr>
                <w:b/>
              </w:rPr>
            </w:pPr>
            <w:r w:rsidRPr="002170A4">
              <w:rPr>
                <w:b/>
              </w:rPr>
              <w:t>Exclusions (including referral route)</w:t>
            </w:r>
          </w:p>
        </w:tc>
      </w:tr>
      <w:tr w:rsidR="00A365AB" w:rsidRPr="002170A4" w14:paraId="4EF96A7E" w14:textId="77777777" w:rsidTr="00616D63">
        <w:trPr>
          <w:trHeight w:val="187"/>
          <w:jc w:val="center"/>
        </w:trPr>
        <w:tc>
          <w:tcPr>
            <w:tcW w:w="4736" w:type="dxa"/>
          </w:tcPr>
          <w:p w14:paraId="245F384B" w14:textId="74F810FA" w:rsidR="00A365AB" w:rsidRPr="00A365AB" w:rsidRDefault="00A365AB" w:rsidP="00DF5993">
            <w:r w:rsidRPr="00A365AB">
              <w:t xml:space="preserve">Concerns about Behaviour </w:t>
            </w:r>
            <w:r w:rsidR="00637A6B">
              <w:t xml:space="preserve"> and sleep</w:t>
            </w:r>
          </w:p>
          <w:p w14:paraId="73FF6DF5" w14:textId="77777777" w:rsidR="00A365AB" w:rsidRDefault="00A365AB" w:rsidP="00DF5993">
            <w:pPr>
              <w:rPr>
                <w:b/>
              </w:rPr>
            </w:pPr>
          </w:p>
          <w:p w14:paraId="292A529B" w14:textId="77777777" w:rsidR="00A365AB" w:rsidRDefault="00A365AB" w:rsidP="00DF5993">
            <w:pPr>
              <w:rPr>
                <w:b/>
              </w:rPr>
            </w:pPr>
          </w:p>
          <w:p w14:paraId="57AFCEDC" w14:textId="77777777" w:rsidR="00A365AB" w:rsidRDefault="00A365AB" w:rsidP="00DF5993">
            <w:pPr>
              <w:rPr>
                <w:b/>
              </w:rPr>
            </w:pPr>
          </w:p>
          <w:p w14:paraId="0E9FC3DD" w14:textId="77777777" w:rsidR="00A365AB" w:rsidRDefault="00A365AB" w:rsidP="00DF5993">
            <w:pPr>
              <w:rPr>
                <w:b/>
              </w:rPr>
            </w:pPr>
          </w:p>
          <w:p w14:paraId="2229A504" w14:textId="77777777" w:rsidR="00A365AB" w:rsidRDefault="00A365AB" w:rsidP="00DF5993">
            <w:pPr>
              <w:rPr>
                <w:b/>
              </w:rPr>
            </w:pPr>
          </w:p>
          <w:p w14:paraId="32AC58FB" w14:textId="77777777" w:rsidR="00A365AB" w:rsidRDefault="00A365AB" w:rsidP="00DF5993">
            <w:pPr>
              <w:rPr>
                <w:b/>
              </w:rPr>
            </w:pPr>
          </w:p>
          <w:p w14:paraId="6C6FCB13" w14:textId="10B900C5" w:rsidR="00A365AB" w:rsidRDefault="00A365AB" w:rsidP="00DF5993">
            <w:pPr>
              <w:rPr>
                <w:b/>
              </w:rPr>
            </w:pPr>
          </w:p>
        </w:tc>
        <w:tc>
          <w:tcPr>
            <w:tcW w:w="4737" w:type="dxa"/>
            <w:gridSpan w:val="2"/>
          </w:tcPr>
          <w:p w14:paraId="52F8A7C4" w14:textId="77777777" w:rsidR="00A365AB" w:rsidRDefault="00637A6B" w:rsidP="00DF5993">
            <w:r w:rsidRPr="00637A6B">
              <w:t>Behavioural concerns associated with developmental delay/social communication difficulties in less than 5 years of age.</w:t>
            </w:r>
          </w:p>
          <w:p w14:paraId="2848F0DB" w14:textId="77777777" w:rsidR="00637A6B" w:rsidRDefault="00637A6B" w:rsidP="00DF5993"/>
          <w:p w14:paraId="17CE90D7" w14:textId="1A8ED7C3" w:rsidR="00637A6B" w:rsidRPr="00637A6B" w:rsidRDefault="00637A6B" w:rsidP="00DF5993">
            <w:r>
              <w:t xml:space="preserve">Sleep problems associated with developmental delay, autism and </w:t>
            </w:r>
            <w:proofErr w:type="spellStart"/>
            <w:r>
              <w:t>neurodisability</w:t>
            </w:r>
            <w:proofErr w:type="spellEnd"/>
            <w:r>
              <w:t xml:space="preserve"> which already have input by universal services (Health visitor/school nurse) and  in need of further medical review and medication </w:t>
            </w:r>
          </w:p>
        </w:tc>
        <w:tc>
          <w:tcPr>
            <w:tcW w:w="4737" w:type="dxa"/>
            <w:gridSpan w:val="2"/>
          </w:tcPr>
          <w:p w14:paraId="5E3C5DA7" w14:textId="77777777" w:rsidR="008410CF" w:rsidRDefault="008410CF" w:rsidP="00637A6B">
            <w:pPr>
              <w:pStyle w:val="ListParagraph"/>
              <w:numPr>
                <w:ilvl w:val="0"/>
                <w:numId w:val="27"/>
              </w:numPr>
            </w:pPr>
            <w:r w:rsidRPr="002170A4">
              <w:t>Primary beha</w:t>
            </w:r>
            <w:r>
              <w:t>vioural difficulties and suspect</w:t>
            </w:r>
            <w:r w:rsidRPr="002170A4">
              <w:t>ed ADHD</w:t>
            </w:r>
            <w:r>
              <w:t>:</w:t>
            </w:r>
          </w:p>
          <w:p w14:paraId="7E5D44BA" w14:textId="20DE8A6F" w:rsidR="008410CF" w:rsidRDefault="008410CF" w:rsidP="008410CF">
            <w:r>
              <w:t xml:space="preserve">1. Less than 5 years of age – to Universal services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r w:rsidR="00637A6B">
              <w:t>health visiting.</w:t>
            </w:r>
          </w:p>
          <w:p w14:paraId="4792F1D8" w14:textId="56EB1781" w:rsidR="008410CF" w:rsidRDefault="008410CF" w:rsidP="008410CF">
            <w:r>
              <w:t xml:space="preserve">2. Over 5 years of age </w:t>
            </w:r>
            <w:r w:rsidRPr="002170A4">
              <w:t>should be referred to CAMHS</w:t>
            </w:r>
          </w:p>
          <w:p w14:paraId="5F9E3233" w14:textId="77777777" w:rsidR="00637A6B" w:rsidRPr="002170A4" w:rsidRDefault="00637A6B" w:rsidP="008410CF"/>
          <w:p w14:paraId="1B4E77A3" w14:textId="2D285DEA" w:rsidR="00A365AB" w:rsidRPr="00637A6B" w:rsidRDefault="00637A6B" w:rsidP="00637A6B">
            <w:pPr>
              <w:pStyle w:val="ListParagraph"/>
              <w:numPr>
                <w:ilvl w:val="0"/>
                <w:numId w:val="27"/>
              </w:numPr>
            </w:pPr>
            <w:r w:rsidRPr="00637A6B">
              <w:t>Sleep problems</w:t>
            </w:r>
          </w:p>
          <w:p w14:paraId="00A7AD7B" w14:textId="74C90A54" w:rsidR="00637A6B" w:rsidRPr="00637A6B" w:rsidRDefault="00637A6B" w:rsidP="00637A6B">
            <w:pPr>
              <w:pStyle w:val="ListParagraph"/>
              <w:tabs>
                <w:tab w:val="right" w:pos="4521"/>
              </w:tabs>
              <w:rPr>
                <w:b/>
              </w:rPr>
            </w:pPr>
            <w:r w:rsidRPr="00637A6B">
              <w:t>Referred to universal services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14:paraId="4C896BCD" w14:textId="4186D395" w:rsidR="00637A6B" w:rsidRDefault="00637A6B" w:rsidP="00DF5993">
            <w:pPr>
              <w:rPr>
                <w:b/>
              </w:rPr>
            </w:pPr>
          </w:p>
        </w:tc>
      </w:tr>
      <w:tr w:rsidR="00A365AB" w:rsidRPr="002170A4" w14:paraId="5E667F0F" w14:textId="77777777" w:rsidTr="00E146E4">
        <w:trPr>
          <w:trHeight w:val="381"/>
          <w:jc w:val="center"/>
        </w:trPr>
        <w:tc>
          <w:tcPr>
            <w:tcW w:w="14210" w:type="dxa"/>
            <w:gridSpan w:val="5"/>
          </w:tcPr>
          <w:p w14:paraId="12FB06A3" w14:textId="77777777" w:rsidR="00A365AB" w:rsidRDefault="00A365AB" w:rsidP="00DF5993">
            <w:pPr>
              <w:rPr>
                <w:b/>
                <w:sz w:val="24"/>
                <w:szCs w:val="24"/>
              </w:rPr>
            </w:pPr>
            <w:r w:rsidRPr="007E756B">
              <w:rPr>
                <w:b/>
                <w:sz w:val="24"/>
                <w:szCs w:val="24"/>
              </w:rPr>
              <w:t>Referral Criteria 4</w:t>
            </w:r>
            <w:r w:rsidR="007E756B" w:rsidRPr="007E756B">
              <w:rPr>
                <w:b/>
                <w:sz w:val="24"/>
                <w:szCs w:val="24"/>
              </w:rPr>
              <w:t>- Learning</w:t>
            </w:r>
          </w:p>
          <w:p w14:paraId="0BF8AF37" w14:textId="4BF1FD18" w:rsidR="007E756B" w:rsidRPr="007E756B" w:rsidRDefault="007E756B" w:rsidP="00DF5993">
            <w:pPr>
              <w:rPr>
                <w:i/>
                <w:sz w:val="24"/>
                <w:szCs w:val="24"/>
              </w:rPr>
            </w:pPr>
          </w:p>
        </w:tc>
      </w:tr>
      <w:tr w:rsidR="00A365AB" w:rsidRPr="002170A4" w14:paraId="5534F2A6" w14:textId="77777777" w:rsidTr="007E756B">
        <w:trPr>
          <w:trHeight w:val="511"/>
          <w:jc w:val="center"/>
        </w:trPr>
        <w:tc>
          <w:tcPr>
            <w:tcW w:w="4830" w:type="dxa"/>
            <w:gridSpan w:val="2"/>
          </w:tcPr>
          <w:p w14:paraId="1D25577D" w14:textId="77777777" w:rsidR="00A365AB" w:rsidRPr="002170A4" w:rsidRDefault="00A365AB" w:rsidP="00067DD9">
            <w:pPr>
              <w:jc w:val="center"/>
              <w:rPr>
                <w:b/>
              </w:rPr>
            </w:pPr>
            <w:r w:rsidRPr="002170A4">
              <w:rPr>
                <w:b/>
              </w:rPr>
              <w:t>Inclusions</w:t>
            </w:r>
          </w:p>
        </w:tc>
        <w:tc>
          <w:tcPr>
            <w:tcW w:w="4785" w:type="dxa"/>
            <w:gridSpan w:val="2"/>
          </w:tcPr>
          <w:p w14:paraId="3C9A259C" w14:textId="77777777" w:rsidR="00A365AB" w:rsidRPr="002170A4" w:rsidRDefault="00A365AB" w:rsidP="00067DD9">
            <w:pPr>
              <w:jc w:val="center"/>
              <w:rPr>
                <w:b/>
              </w:rPr>
            </w:pPr>
            <w:r w:rsidRPr="002170A4">
              <w:rPr>
                <w:b/>
              </w:rPr>
              <w:t>Presenting Symptoms</w:t>
            </w:r>
          </w:p>
        </w:tc>
        <w:tc>
          <w:tcPr>
            <w:tcW w:w="4595" w:type="dxa"/>
          </w:tcPr>
          <w:p w14:paraId="00A1AB4A" w14:textId="77777777" w:rsidR="00A365AB" w:rsidRPr="002170A4" w:rsidRDefault="00A365AB" w:rsidP="00067DD9">
            <w:pPr>
              <w:jc w:val="center"/>
              <w:rPr>
                <w:b/>
              </w:rPr>
            </w:pPr>
            <w:r w:rsidRPr="002170A4">
              <w:rPr>
                <w:b/>
              </w:rPr>
              <w:t>Exclusions (including referral route)</w:t>
            </w:r>
          </w:p>
        </w:tc>
      </w:tr>
      <w:tr w:rsidR="00A365AB" w:rsidRPr="002170A4" w14:paraId="31C6F49D" w14:textId="77777777" w:rsidTr="003B2C5E">
        <w:trPr>
          <w:jc w:val="center"/>
        </w:trPr>
        <w:tc>
          <w:tcPr>
            <w:tcW w:w="4830" w:type="dxa"/>
            <w:gridSpan w:val="2"/>
          </w:tcPr>
          <w:p w14:paraId="6B4DB00E" w14:textId="4183BE30" w:rsidR="00A365AB" w:rsidRPr="008555EB" w:rsidRDefault="00A365AB" w:rsidP="008555EB">
            <w:pPr>
              <w:rPr>
                <w:b/>
              </w:rPr>
            </w:pPr>
            <w:r>
              <w:t>Concerns about learning</w:t>
            </w:r>
            <w:r w:rsidR="00DD3A94">
              <w:t xml:space="preserve"> (if not seen by a PND clinician before)</w:t>
            </w:r>
          </w:p>
        </w:tc>
        <w:tc>
          <w:tcPr>
            <w:tcW w:w="4785" w:type="dxa"/>
            <w:gridSpan w:val="2"/>
          </w:tcPr>
          <w:p w14:paraId="1E680804" w14:textId="77777777" w:rsidR="00A365AB" w:rsidRPr="006102FC" w:rsidRDefault="00A365AB" w:rsidP="006102F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cs="Arial"/>
              </w:rPr>
              <w:t>S</w:t>
            </w:r>
            <w:r w:rsidRPr="006102FC">
              <w:rPr>
                <w:rFonts w:cs="Arial"/>
              </w:rPr>
              <w:t>ignificantly reduced ability to understand new or complex information, to learn new skills</w:t>
            </w:r>
          </w:p>
          <w:p w14:paraId="18084FE8" w14:textId="77777777" w:rsidR="00A365AB" w:rsidRDefault="00A365AB" w:rsidP="006102FC">
            <w:pPr>
              <w:pStyle w:val="ListParagraph"/>
              <w:numPr>
                <w:ilvl w:val="0"/>
                <w:numId w:val="6"/>
              </w:numPr>
            </w:pPr>
            <w:r>
              <w:t>Suspected Autistic Spectrum Disorder</w:t>
            </w:r>
          </w:p>
          <w:p w14:paraId="11EE3194" w14:textId="77777777" w:rsidR="00A365AB" w:rsidRPr="006102FC" w:rsidRDefault="00A365AB" w:rsidP="006102F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Suspected Cerebral Palsy</w:t>
            </w:r>
          </w:p>
        </w:tc>
        <w:tc>
          <w:tcPr>
            <w:tcW w:w="4595" w:type="dxa"/>
          </w:tcPr>
          <w:p w14:paraId="79F0BA60" w14:textId="77777777" w:rsidR="00A365AB" w:rsidRDefault="00A365AB" w:rsidP="00DC00A3">
            <w:pPr>
              <w:pStyle w:val="ListParagraph"/>
              <w:numPr>
                <w:ilvl w:val="0"/>
                <w:numId w:val="6"/>
              </w:numPr>
            </w:pPr>
            <w:r>
              <w:t>Isolated specific learning disabilities such as:</w:t>
            </w:r>
          </w:p>
          <w:p w14:paraId="232AFD3F" w14:textId="77777777" w:rsidR="00A365AB" w:rsidRDefault="00A365AB" w:rsidP="00DC00A3">
            <w:pPr>
              <w:pStyle w:val="ListParagraph"/>
              <w:numPr>
                <w:ilvl w:val="1"/>
                <w:numId w:val="6"/>
              </w:numPr>
            </w:pPr>
            <w:r>
              <w:t>Dyslexia</w:t>
            </w:r>
          </w:p>
          <w:p w14:paraId="434223D7" w14:textId="77777777" w:rsidR="00A365AB" w:rsidRDefault="00A365AB" w:rsidP="00DC00A3">
            <w:pPr>
              <w:pStyle w:val="ListParagraph"/>
              <w:numPr>
                <w:ilvl w:val="1"/>
                <w:numId w:val="6"/>
              </w:numPr>
            </w:pPr>
            <w:r>
              <w:t>Dysgraphia</w:t>
            </w:r>
          </w:p>
          <w:p w14:paraId="5B65D3A8" w14:textId="77777777" w:rsidR="00A365AB" w:rsidRDefault="00A365AB" w:rsidP="00DC00A3">
            <w:pPr>
              <w:pStyle w:val="ListParagraph"/>
              <w:numPr>
                <w:ilvl w:val="1"/>
                <w:numId w:val="6"/>
              </w:numPr>
            </w:pPr>
            <w:r>
              <w:t>Dyscalculia</w:t>
            </w:r>
          </w:p>
          <w:p w14:paraId="6C75CB17" w14:textId="77777777" w:rsidR="00A365AB" w:rsidRPr="002170A4" w:rsidRDefault="00A365AB" w:rsidP="00DC00A3">
            <w:pPr>
              <w:pStyle w:val="ListParagraph"/>
              <w:numPr>
                <w:ilvl w:val="0"/>
                <w:numId w:val="6"/>
              </w:numPr>
            </w:pPr>
            <w:r w:rsidRPr="002170A4">
              <w:t xml:space="preserve">Urgent medical problem – the referrer should consider whether urgent admission is required, whether Rapid Access Clinic is appropriate or discussion with tertiary specialist e.g. if cancer is a differential diagnosis.  The Paediatric </w:t>
            </w:r>
            <w:r w:rsidRPr="002170A4">
              <w:lastRenderedPageBreak/>
              <w:t>Consultant of the Week at LTHT is available.</w:t>
            </w:r>
          </w:p>
          <w:p w14:paraId="7DFD233E" w14:textId="77777777" w:rsidR="00A365AB" w:rsidRPr="002170A4" w:rsidRDefault="00A365AB" w:rsidP="00DC00A3">
            <w:pPr>
              <w:pStyle w:val="ListParagraph"/>
              <w:numPr>
                <w:ilvl w:val="0"/>
                <w:numId w:val="6"/>
              </w:numPr>
            </w:pPr>
            <w:r w:rsidRPr="002170A4">
              <w:t>Primary behavioural difficulties and suspended ADHD should be referred to CAMHS</w:t>
            </w:r>
          </w:p>
          <w:p w14:paraId="733E0552" w14:textId="77777777" w:rsidR="00A365AB" w:rsidRPr="002170A4" w:rsidRDefault="00A365AB" w:rsidP="00DC00A3">
            <w:pPr>
              <w:pStyle w:val="ListParagraph"/>
              <w:numPr>
                <w:ilvl w:val="0"/>
                <w:numId w:val="6"/>
              </w:numPr>
            </w:pPr>
            <w:r w:rsidRPr="002170A4">
              <w:t>Suspected autistic spectrum disorder and suspected ADHD should be refe</w:t>
            </w:r>
            <w:r>
              <w:t xml:space="preserve">rred to CAMHS </w:t>
            </w:r>
            <w:r w:rsidRPr="002170A4">
              <w:t>if aged 5 years and over</w:t>
            </w:r>
          </w:p>
          <w:p w14:paraId="2D5F081C" w14:textId="77777777" w:rsidR="00A365AB" w:rsidRPr="002170A4" w:rsidRDefault="00A365AB" w:rsidP="00DC00A3">
            <w:pPr>
              <w:pStyle w:val="ListParagraph"/>
              <w:numPr>
                <w:ilvl w:val="0"/>
                <w:numId w:val="13"/>
              </w:numPr>
            </w:pPr>
            <w:r w:rsidRPr="002170A4">
              <w:t>Child protection</w:t>
            </w:r>
          </w:p>
        </w:tc>
      </w:tr>
      <w:tr w:rsidR="00A365AB" w:rsidRPr="002170A4" w14:paraId="5CA0A95A" w14:textId="77777777" w:rsidTr="007E756B">
        <w:trPr>
          <w:trHeight w:val="727"/>
          <w:jc w:val="center"/>
        </w:trPr>
        <w:tc>
          <w:tcPr>
            <w:tcW w:w="14210" w:type="dxa"/>
            <w:gridSpan w:val="5"/>
          </w:tcPr>
          <w:p w14:paraId="38A2E7BA" w14:textId="283F92A7" w:rsidR="00A365AB" w:rsidRPr="002170A4" w:rsidRDefault="007E756B" w:rsidP="00DF5993">
            <w:pPr>
              <w:rPr>
                <w:i/>
              </w:rPr>
            </w:pPr>
            <w:r>
              <w:rPr>
                <w:b/>
              </w:rPr>
              <w:lastRenderedPageBreak/>
              <w:t>Referral Criteria 5</w:t>
            </w:r>
            <w:r w:rsidR="00A365AB" w:rsidRPr="002170A4">
              <w:t xml:space="preserve"> </w:t>
            </w:r>
            <w:r>
              <w:t xml:space="preserve">– </w:t>
            </w:r>
            <w:r w:rsidRPr="007E756B">
              <w:rPr>
                <w:b/>
                <w:sz w:val="24"/>
                <w:szCs w:val="24"/>
              </w:rPr>
              <w:t>Motor coordination</w:t>
            </w:r>
          </w:p>
        </w:tc>
      </w:tr>
      <w:tr w:rsidR="00A365AB" w:rsidRPr="002170A4" w14:paraId="30B84DC7" w14:textId="77777777" w:rsidTr="003B2C5E">
        <w:trPr>
          <w:jc w:val="center"/>
        </w:trPr>
        <w:tc>
          <w:tcPr>
            <w:tcW w:w="4830" w:type="dxa"/>
            <w:gridSpan w:val="2"/>
          </w:tcPr>
          <w:p w14:paraId="1A8DD949" w14:textId="77777777" w:rsidR="00A365AB" w:rsidRPr="002170A4" w:rsidRDefault="00A365AB" w:rsidP="00067DD9">
            <w:pPr>
              <w:jc w:val="center"/>
              <w:rPr>
                <w:b/>
              </w:rPr>
            </w:pPr>
            <w:r w:rsidRPr="002170A4">
              <w:rPr>
                <w:b/>
              </w:rPr>
              <w:t>Inclusions</w:t>
            </w:r>
          </w:p>
        </w:tc>
        <w:tc>
          <w:tcPr>
            <w:tcW w:w="4785" w:type="dxa"/>
            <w:gridSpan w:val="2"/>
          </w:tcPr>
          <w:p w14:paraId="4ED57519" w14:textId="77777777" w:rsidR="00A365AB" w:rsidRPr="002170A4" w:rsidRDefault="00A365AB" w:rsidP="00067DD9">
            <w:pPr>
              <w:jc w:val="center"/>
              <w:rPr>
                <w:b/>
              </w:rPr>
            </w:pPr>
            <w:r w:rsidRPr="002170A4">
              <w:rPr>
                <w:b/>
              </w:rPr>
              <w:t>Presenting Symptoms</w:t>
            </w:r>
          </w:p>
        </w:tc>
        <w:tc>
          <w:tcPr>
            <w:tcW w:w="4595" w:type="dxa"/>
          </w:tcPr>
          <w:p w14:paraId="6DFA2708" w14:textId="77777777" w:rsidR="00A365AB" w:rsidRPr="002170A4" w:rsidRDefault="00A365AB" w:rsidP="00067DD9">
            <w:pPr>
              <w:jc w:val="center"/>
              <w:rPr>
                <w:b/>
              </w:rPr>
            </w:pPr>
            <w:r w:rsidRPr="002170A4">
              <w:rPr>
                <w:b/>
              </w:rPr>
              <w:t>Exclusions (including referral route)</w:t>
            </w:r>
          </w:p>
        </w:tc>
      </w:tr>
      <w:tr w:rsidR="00A365AB" w:rsidRPr="002170A4" w14:paraId="57D6089F" w14:textId="77777777" w:rsidTr="003B2C5E">
        <w:trPr>
          <w:jc w:val="center"/>
        </w:trPr>
        <w:tc>
          <w:tcPr>
            <w:tcW w:w="4830" w:type="dxa"/>
            <w:gridSpan w:val="2"/>
          </w:tcPr>
          <w:p w14:paraId="298C861D" w14:textId="77777777" w:rsidR="00A365AB" w:rsidRPr="008555EB" w:rsidRDefault="00A365AB" w:rsidP="008555EB">
            <w:pPr>
              <w:rPr>
                <w:b/>
              </w:rPr>
            </w:pPr>
            <w:r>
              <w:t>Concerns about co-ordination</w:t>
            </w:r>
          </w:p>
        </w:tc>
        <w:tc>
          <w:tcPr>
            <w:tcW w:w="4785" w:type="dxa"/>
            <w:gridSpan w:val="2"/>
          </w:tcPr>
          <w:p w14:paraId="0F01D091" w14:textId="77777777" w:rsidR="00A365AB" w:rsidRPr="002170A4" w:rsidRDefault="00A365AB" w:rsidP="002850DF">
            <w:pPr>
              <w:pStyle w:val="ListParagraph"/>
              <w:numPr>
                <w:ilvl w:val="0"/>
                <w:numId w:val="6"/>
              </w:numPr>
            </w:pPr>
            <w:r>
              <w:t>Significant impairment of coordination</w:t>
            </w:r>
          </w:p>
        </w:tc>
        <w:tc>
          <w:tcPr>
            <w:tcW w:w="4595" w:type="dxa"/>
          </w:tcPr>
          <w:p w14:paraId="53AB0FD5" w14:textId="77777777" w:rsidR="00A365AB" w:rsidRDefault="00A365AB" w:rsidP="002170A4">
            <w:pPr>
              <w:pStyle w:val="ListParagraph"/>
              <w:numPr>
                <w:ilvl w:val="0"/>
                <w:numId w:val="6"/>
              </w:numPr>
            </w:pPr>
            <w:r>
              <w:t>Specific disabilities such as might be treated by a single practitioner:</w:t>
            </w:r>
          </w:p>
          <w:p w14:paraId="648B5151" w14:textId="77777777" w:rsidR="00A365AB" w:rsidRDefault="00A365AB" w:rsidP="00DC00A3">
            <w:pPr>
              <w:pStyle w:val="ListParagraph"/>
              <w:numPr>
                <w:ilvl w:val="1"/>
                <w:numId w:val="6"/>
              </w:numPr>
            </w:pPr>
            <w:r>
              <w:t>Dyspraxia</w:t>
            </w:r>
          </w:p>
          <w:p w14:paraId="4FBB82B1" w14:textId="77777777" w:rsidR="00A365AB" w:rsidRDefault="00A365AB" w:rsidP="00DC00A3">
            <w:pPr>
              <w:pStyle w:val="ListParagraph"/>
              <w:numPr>
                <w:ilvl w:val="1"/>
                <w:numId w:val="6"/>
              </w:numPr>
            </w:pPr>
            <w:r>
              <w:t>Dysgraphia</w:t>
            </w:r>
          </w:p>
          <w:p w14:paraId="71B5B51B" w14:textId="77777777" w:rsidR="00A365AB" w:rsidRDefault="00A365AB" w:rsidP="00DC00A3">
            <w:pPr>
              <w:pStyle w:val="ListParagraph"/>
              <w:numPr>
                <w:ilvl w:val="1"/>
                <w:numId w:val="6"/>
              </w:numPr>
            </w:pPr>
            <w:r>
              <w:t>Dyscalculia</w:t>
            </w:r>
          </w:p>
          <w:p w14:paraId="67919A36" w14:textId="77777777" w:rsidR="007E756B" w:rsidRPr="002170A4" w:rsidRDefault="007E756B" w:rsidP="007E756B">
            <w:pPr>
              <w:pStyle w:val="ListParagraph"/>
              <w:ind w:left="1440"/>
            </w:pPr>
          </w:p>
        </w:tc>
      </w:tr>
      <w:tr w:rsidR="00A365AB" w:rsidRPr="002170A4" w14:paraId="18AAECA2" w14:textId="77777777" w:rsidTr="00067DD9">
        <w:trPr>
          <w:jc w:val="center"/>
        </w:trPr>
        <w:tc>
          <w:tcPr>
            <w:tcW w:w="14210" w:type="dxa"/>
            <w:gridSpan w:val="5"/>
          </w:tcPr>
          <w:p w14:paraId="1D70909A" w14:textId="719995CD" w:rsidR="00A365AB" w:rsidRPr="007E756B" w:rsidRDefault="00A365AB" w:rsidP="00E146E4">
            <w:pPr>
              <w:rPr>
                <w:b/>
                <w:sz w:val="24"/>
                <w:szCs w:val="24"/>
              </w:rPr>
            </w:pPr>
            <w:r w:rsidRPr="007E756B">
              <w:rPr>
                <w:b/>
                <w:sz w:val="24"/>
                <w:szCs w:val="24"/>
              </w:rPr>
              <w:t xml:space="preserve">Referral Criteria </w:t>
            </w:r>
            <w:r w:rsidR="003740B7">
              <w:rPr>
                <w:b/>
                <w:sz w:val="24"/>
                <w:szCs w:val="24"/>
              </w:rPr>
              <w:t>6</w:t>
            </w:r>
            <w:r w:rsidR="007E756B" w:rsidRPr="007E756B">
              <w:rPr>
                <w:b/>
                <w:sz w:val="24"/>
                <w:szCs w:val="24"/>
              </w:rPr>
              <w:t xml:space="preserve"> – associated health problems</w:t>
            </w:r>
          </w:p>
          <w:p w14:paraId="0C9A5B3D" w14:textId="6F8D5E89" w:rsidR="007E756B" w:rsidRPr="002170A4" w:rsidRDefault="007E756B" w:rsidP="00E146E4">
            <w:pPr>
              <w:rPr>
                <w:i/>
              </w:rPr>
            </w:pPr>
          </w:p>
        </w:tc>
      </w:tr>
      <w:tr w:rsidR="00A365AB" w:rsidRPr="002170A4" w14:paraId="06CC5C2B" w14:textId="77777777" w:rsidTr="00067DD9">
        <w:trPr>
          <w:jc w:val="center"/>
        </w:trPr>
        <w:tc>
          <w:tcPr>
            <w:tcW w:w="4830" w:type="dxa"/>
            <w:gridSpan w:val="2"/>
          </w:tcPr>
          <w:p w14:paraId="7044C28A" w14:textId="77777777" w:rsidR="00A365AB" w:rsidRPr="002170A4" w:rsidRDefault="00A365AB" w:rsidP="00067DD9">
            <w:pPr>
              <w:jc w:val="center"/>
              <w:rPr>
                <w:b/>
              </w:rPr>
            </w:pPr>
            <w:r w:rsidRPr="002170A4">
              <w:rPr>
                <w:b/>
              </w:rPr>
              <w:t>Inclusions</w:t>
            </w:r>
          </w:p>
        </w:tc>
        <w:tc>
          <w:tcPr>
            <w:tcW w:w="4785" w:type="dxa"/>
            <w:gridSpan w:val="2"/>
          </w:tcPr>
          <w:p w14:paraId="18E8111C" w14:textId="77777777" w:rsidR="00A365AB" w:rsidRPr="002170A4" w:rsidRDefault="00A365AB" w:rsidP="00067DD9">
            <w:pPr>
              <w:jc w:val="center"/>
              <w:rPr>
                <w:b/>
              </w:rPr>
            </w:pPr>
            <w:r w:rsidRPr="002170A4">
              <w:rPr>
                <w:b/>
              </w:rPr>
              <w:t>Presenting Symptoms</w:t>
            </w:r>
          </w:p>
        </w:tc>
        <w:tc>
          <w:tcPr>
            <w:tcW w:w="4595" w:type="dxa"/>
          </w:tcPr>
          <w:p w14:paraId="19E52515" w14:textId="77777777" w:rsidR="00A365AB" w:rsidRPr="002170A4" w:rsidRDefault="00A365AB" w:rsidP="00067DD9">
            <w:pPr>
              <w:jc w:val="center"/>
              <w:rPr>
                <w:b/>
              </w:rPr>
            </w:pPr>
            <w:r w:rsidRPr="002170A4">
              <w:rPr>
                <w:b/>
              </w:rPr>
              <w:t>Exclusions (including referral route)</w:t>
            </w:r>
          </w:p>
        </w:tc>
      </w:tr>
      <w:tr w:rsidR="00A365AB" w:rsidRPr="002170A4" w14:paraId="577F5AB6" w14:textId="77777777" w:rsidTr="00067DD9">
        <w:trPr>
          <w:jc w:val="center"/>
        </w:trPr>
        <w:tc>
          <w:tcPr>
            <w:tcW w:w="4830" w:type="dxa"/>
            <w:gridSpan w:val="2"/>
          </w:tcPr>
          <w:p w14:paraId="68F88050" w14:textId="77777777" w:rsidR="00A365AB" w:rsidRPr="008555EB" w:rsidRDefault="00A365AB" w:rsidP="008555EB">
            <w:pPr>
              <w:rPr>
                <w:b/>
              </w:rPr>
            </w:pPr>
            <w:r>
              <w:t>Health problems with an impact on learning</w:t>
            </w:r>
          </w:p>
          <w:p w14:paraId="205F5ABA" w14:textId="77777777" w:rsidR="00A365AB" w:rsidRPr="002170A4" w:rsidRDefault="00A365AB" w:rsidP="005D22A4"/>
        </w:tc>
        <w:tc>
          <w:tcPr>
            <w:tcW w:w="4785" w:type="dxa"/>
            <w:gridSpan w:val="2"/>
          </w:tcPr>
          <w:p w14:paraId="05284700" w14:textId="77777777" w:rsidR="00A365AB" w:rsidRDefault="00A365AB" w:rsidP="005D22A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Epilepsy</w:t>
            </w:r>
          </w:p>
          <w:p w14:paraId="75386BAA" w14:textId="77777777" w:rsidR="00A365AB" w:rsidRDefault="00A365AB" w:rsidP="005D22A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Cerebral Palsy</w:t>
            </w:r>
          </w:p>
          <w:p w14:paraId="10876075" w14:textId="77777777" w:rsidR="00A365AB" w:rsidRDefault="00A365AB" w:rsidP="005D22A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Down Syndrome</w:t>
            </w:r>
          </w:p>
          <w:p w14:paraId="348C1A2F" w14:textId="77777777" w:rsidR="00A365AB" w:rsidRPr="002170A4" w:rsidRDefault="00A365AB" w:rsidP="005D22A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Other Syndromic Disorders</w:t>
            </w:r>
          </w:p>
        </w:tc>
        <w:tc>
          <w:tcPr>
            <w:tcW w:w="4595" w:type="dxa"/>
          </w:tcPr>
          <w:p w14:paraId="7DD540F5" w14:textId="77777777" w:rsidR="00A365AB" w:rsidRDefault="00A365AB" w:rsidP="00B4649A">
            <w:pPr>
              <w:pStyle w:val="ListParagraph"/>
              <w:numPr>
                <w:ilvl w:val="0"/>
                <w:numId w:val="6"/>
              </w:numPr>
            </w:pPr>
            <w:r>
              <w:t>Isolated m</w:t>
            </w:r>
            <w:r w:rsidRPr="00023C90">
              <w:t>edical</w:t>
            </w:r>
            <w:r>
              <w:t xml:space="preserve"> conditions managed by LTHT</w:t>
            </w:r>
          </w:p>
          <w:p w14:paraId="7929E692" w14:textId="77777777" w:rsidR="00A365AB" w:rsidRPr="00023C90" w:rsidRDefault="00A365AB" w:rsidP="00023C90">
            <w:pPr>
              <w:pStyle w:val="ListParagraph"/>
              <w:numPr>
                <w:ilvl w:val="0"/>
                <w:numId w:val="6"/>
              </w:numPr>
            </w:pPr>
            <w:r w:rsidRPr="002170A4">
              <w:t>Urgent medical problem – the referrer should consider whether urgent admission is required, whether Rapid Access Clinic is appropriate or discussion with tertiary specialist e.g. if cancer is a differential diagnosis.  The Paediatric Consultant of the Week at LTHT is available.</w:t>
            </w:r>
          </w:p>
        </w:tc>
      </w:tr>
      <w:tr w:rsidR="00A365AB" w:rsidRPr="002170A4" w14:paraId="4BEB3462" w14:textId="77777777" w:rsidTr="00067DD9">
        <w:trPr>
          <w:jc w:val="center"/>
        </w:trPr>
        <w:tc>
          <w:tcPr>
            <w:tcW w:w="14210" w:type="dxa"/>
            <w:gridSpan w:val="5"/>
          </w:tcPr>
          <w:p w14:paraId="432E2BBB" w14:textId="18DEF2C0" w:rsidR="00A365AB" w:rsidRPr="003740B7" w:rsidRDefault="00A365AB" w:rsidP="00E146E4">
            <w:pPr>
              <w:rPr>
                <w:b/>
                <w:sz w:val="24"/>
                <w:szCs w:val="24"/>
              </w:rPr>
            </w:pPr>
            <w:r w:rsidRPr="003740B7">
              <w:rPr>
                <w:b/>
                <w:sz w:val="24"/>
                <w:szCs w:val="24"/>
              </w:rPr>
              <w:t xml:space="preserve">Referral Criteria </w:t>
            </w:r>
            <w:r w:rsidR="003740B7" w:rsidRPr="003740B7">
              <w:rPr>
                <w:b/>
                <w:sz w:val="24"/>
                <w:szCs w:val="24"/>
              </w:rPr>
              <w:t>7 – Coordination of Care</w:t>
            </w:r>
          </w:p>
          <w:p w14:paraId="4BC7D2B5" w14:textId="2BA3BA48" w:rsidR="003740B7" w:rsidRPr="003740B7" w:rsidRDefault="003740B7" w:rsidP="00E146E4">
            <w:pPr>
              <w:rPr>
                <w:i/>
                <w:sz w:val="24"/>
                <w:szCs w:val="24"/>
              </w:rPr>
            </w:pPr>
          </w:p>
        </w:tc>
      </w:tr>
      <w:tr w:rsidR="00A365AB" w:rsidRPr="002850DF" w14:paraId="010DDDE4" w14:textId="77777777" w:rsidTr="00067DD9">
        <w:trPr>
          <w:jc w:val="center"/>
        </w:trPr>
        <w:tc>
          <w:tcPr>
            <w:tcW w:w="4830" w:type="dxa"/>
            <w:gridSpan w:val="2"/>
          </w:tcPr>
          <w:p w14:paraId="19456A25" w14:textId="77777777" w:rsidR="00A365AB" w:rsidRPr="002850DF" w:rsidRDefault="00A365AB" w:rsidP="00067DD9">
            <w:pPr>
              <w:jc w:val="center"/>
            </w:pPr>
            <w:r w:rsidRPr="002850DF">
              <w:t>Inclusions</w:t>
            </w:r>
          </w:p>
        </w:tc>
        <w:tc>
          <w:tcPr>
            <w:tcW w:w="4785" w:type="dxa"/>
            <w:gridSpan w:val="2"/>
          </w:tcPr>
          <w:p w14:paraId="1705DF6A" w14:textId="77777777" w:rsidR="00A365AB" w:rsidRPr="00023C90" w:rsidRDefault="00A365AB" w:rsidP="00067DD9">
            <w:pPr>
              <w:jc w:val="center"/>
              <w:rPr>
                <w:b/>
              </w:rPr>
            </w:pPr>
            <w:r w:rsidRPr="00023C90">
              <w:rPr>
                <w:b/>
              </w:rPr>
              <w:t>Presenting Symptoms</w:t>
            </w:r>
          </w:p>
        </w:tc>
        <w:tc>
          <w:tcPr>
            <w:tcW w:w="4595" w:type="dxa"/>
          </w:tcPr>
          <w:p w14:paraId="5758B468" w14:textId="77777777" w:rsidR="00A365AB" w:rsidRPr="00023C90" w:rsidRDefault="00A365AB" w:rsidP="00067DD9">
            <w:pPr>
              <w:jc w:val="center"/>
              <w:rPr>
                <w:b/>
              </w:rPr>
            </w:pPr>
            <w:r w:rsidRPr="00023C90">
              <w:rPr>
                <w:b/>
              </w:rPr>
              <w:t>Exclusions (including referral route)</w:t>
            </w:r>
          </w:p>
        </w:tc>
      </w:tr>
      <w:tr w:rsidR="00A365AB" w:rsidRPr="002170A4" w14:paraId="1D355BE4" w14:textId="77777777" w:rsidTr="00067DD9">
        <w:trPr>
          <w:jc w:val="center"/>
        </w:trPr>
        <w:tc>
          <w:tcPr>
            <w:tcW w:w="4830" w:type="dxa"/>
            <w:gridSpan w:val="2"/>
          </w:tcPr>
          <w:p w14:paraId="0C061AB8" w14:textId="77777777" w:rsidR="00A365AB" w:rsidRPr="002170A4" w:rsidRDefault="00A365AB" w:rsidP="006C3FE7">
            <w:r>
              <w:lastRenderedPageBreak/>
              <w:t xml:space="preserve">Co-ordination of the medical care of children with complex medical problems who have significant developmental difficulties where the developmental problem is the main medical issue </w:t>
            </w:r>
          </w:p>
        </w:tc>
        <w:tc>
          <w:tcPr>
            <w:tcW w:w="4785" w:type="dxa"/>
            <w:gridSpan w:val="2"/>
          </w:tcPr>
          <w:p w14:paraId="613BC2BC" w14:textId="77777777" w:rsidR="00A365AB" w:rsidRPr="00BE5CC2" w:rsidRDefault="00A365AB" w:rsidP="00513930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BE5CC2">
              <w:rPr>
                <w:rFonts w:eastAsia="Times New Roman" w:cs="Times New Roman"/>
                <w:lang w:val="en" w:eastAsia="en-GB"/>
              </w:rPr>
              <w:t>Cerebral Palsy</w:t>
            </w:r>
          </w:p>
          <w:p w14:paraId="4CAA8CFC" w14:textId="77777777" w:rsidR="00A365AB" w:rsidRDefault="00A365AB" w:rsidP="00023C90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Down Syndrome</w:t>
            </w:r>
          </w:p>
          <w:p w14:paraId="45EF8A3F" w14:textId="77777777" w:rsidR="00A365AB" w:rsidRPr="00BE5CC2" w:rsidRDefault="00A365AB" w:rsidP="00023C90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Other Syndromic Disorders</w:t>
            </w:r>
          </w:p>
          <w:p w14:paraId="11975F8B" w14:textId="77777777" w:rsidR="00A365AB" w:rsidRPr="00023C90" w:rsidRDefault="00A365AB" w:rsidP="00023C90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Significant neurodevelopmental problems</w:t>
            </w:r>
          </w:p>
          <w:p w14:paraId="77390400" w14:textId="77777777" w:rsidR="00A365AB" w:rsidRPr="00C84954" w:rsidRDefault="00A365AB" w:rsidP="00023C90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Isolated medical problems in children with developmental disorders, including but not limited to:</w:t>
            </w:r>
          </w:p>
          <w:p w14:paraId="615B7028" w14:textId="77777777" w:rsidR="00A365AB" w:rsidRPr="00C84954" w:rsidRDefault="00A365AB" w:rsidP="00C84954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Endocrine</w:t>
            </w:r>
          </w:p>
          <w:p w14:paraId="0BEA87A0" w14:textId="77777777" w:rsidR="00A365AB" w:rsidRPr="00C84954" w:rsidRDefault="00A365AB" w:rsidP="00C84954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Oncology</w:t>
            </w:r>
          </w:p>
          <w:p w14:paraId="3F61B77A" w14:textId="77777777" w:rsidR="00A365AB" w:rsidRPr="00C84954" w:rsidRDefault="00A365AB" w:rsidP="00C84954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Cardiac</w:t>
            </w:r>
          </w:p>
          <w:p w14:paraId="22C89F8F" w14:textId="77777777" w:rsidR="00A365AB" w:rsidRPr="004255C5" w:rsidRDefault="00A365AB" w:rsidP="004255C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Neurosurgical</w:t>
            </w:r>
          </w:p>
        </w:tc>
        <w:tc>
          <w:tcPr>
            <w:tcW w:w="4595" w:type="dxa"/>
          </w:tcPr>
          <w:p w14:paraId="059DFB6F" w14:textId="77777777" w:rsidR="00A365AB" w:rsidRPr="004255C5" w:rsidRDefault="00A365AB" w:rsidP="002850D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2170A4">
              <w:t>Urgent medical problem – the referrer should consider whether urgent admission is required, whether Rapid Access Clinic is appropriate or discussion with tertiary specialist e.g. if cancer is a differential diagnosis.  The Paediatric Consultant of the Week at LTHT is available.</w:t>
            </w:r>
          </w:p>
          <w:p w14:paraId="18C37392" w14:textId="77777777" w:rsidR="00A365AB" w:rsidRPr="002170A4" w:rsidRDefault="00A365AB" w:rsidP="002850D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Child protection</w:t>
            </w:r>
          </w:p>
        </w:tc>
      </w:tr>
    </w:tbl>
    <w:p w14:paraId="231307FB" w14:textId="77777777" w:rsidR="001B673E" w:rsidRPr="002170A4" w:rsidRDefault="001B673E" w:rsidP="00DA0D63"/>
    <w:sectPr w:rsidR="001B673E" w:rsidRPr="002170A4" w:rsidSect="00774A07">
      <w:footerReference w:type="default" r:id="rId14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45046" w14:textId="77777777" w:rsidR="0031353B" w:rsidRDefault="0031353B" w:rsidP="006A6E3F">
      <w:pPr>
        <w:spacing w:after="0" w:line="240" w:lineRule="auto"/>
      </w:pPr>
      <w:r>
        <w:separator/>
      </w:r>
    </w:p>
  </w:endnote>
  <w:endnote w:type="continuationSeparator" w:id="0">
    <w:p w14:paraId="2FF122BE" w14:textId="77777777" w:rsidR="0031353B" w:rsidRDefault="0031353B" w:rsidP="006A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123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4E814" w14:textId="688B5EDC" w:rsidR="00067DD9" w:rsidRDefault="006A7249">
        <w:pPr>
          <w:pStyle w:val="Footer"/>
          <w:jc w:val="center"/>
        </w:pPr>
        <w:r>
          <w:t xml:space="preserve">Page </w:t>
        </w:r>
        <w:r w:rsidR="00067DD9">
          <w:fldChar w:fldCharType="begin"/>
        </w:r>
        <w:r w:rsidR="00067DD9">
          <w:instrText xml:space="preserve"> PAGE   \* MERGEFORMAT </w:instrText>
        </w:r>
        <w:r w:rsidR="00067DD9">
          <w:fldChar w:fldCharType="separate"/>
        </w:r>
        <w:r w:rsidR="007536FA">
          <w:rPr>
            <w:noProof/>
          </w:rPr>
          <w:t>2</w:t>
        </w:r>
        <w:r w:rsidR="00067DD9">
          <w:rPr>
            <w:noProof/>
          </w:rPr>
          <w:fldChar w:fldCharType="end"/>
        </w:r>
        <w:r>
          <w:rPr>
            <w:noProof/>
          </w:rPr>
          <w:t xml:space="preserve"> – </w:t>
        </w:r>
        <w:r w:rsidR="007406F7">
          <w:rPr>
            <w:noProof/>
          </w:rPr>
          <w:t>updated 02/07/2018</w:t>
        </w:r>
      </w:p>
    </w:sdtContent>
  </w:sdt>
  <w:p w14:paraId="201824B4" w14:textId="77777777" w:rsidR="00067DD9" w:rsidRDefault="00067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BC294" w14:textId="77777777" w:rsidR="0031353B" w:rsidRDefault="0031353B" w:rsidP="006A6E3F">
      <w:pPr>
        <w:spacing w:after="0" w:line="240" w:lineRule="auto"/>
      </w:pPr>
      <w:r>
        <w:separator/>
      </w:r>
    </w:p>
  </w:footnote>
  <w:footnote w:type="continuationSeparator" w:id="0">
    <w:p w14:paraId="068BF03A" w14:textId="77777777" w:rsidR="0031353B" w:rsidRDefault="0031353B" w:rsidP="006A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1AA"/>
    <w:multiLevelType w:val="hybridMultilevel"/>
    <w:tmpl w:val="65FC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6C58"/>
    <w:multiLevelType w:val="hybridMultilevel"/>
    <w:tmpl w:val="4F723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585F"/>
    <w:multiLevelType w:val="hybridMultilevel"/>
    <w:tmpl w:val="ED9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0207"/>
    <w:multiLevelType w:val="hybridMultilevel"/>
    <w:tmpl w:val="E19A73D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A8843C2"/>
    <w:multiLevelType w:val="hybridMultilevel"/>
    <w:tmpl w:val="774AB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ED4AC0"/>
    <w:multiLevelType w:val="hybridMultilevel"/>
    <w:tmpl w:val="F0D26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4857"/>
    <w:multiLevelType w:val="hybridMultilevel"/>
    <w:tmpl w:val="8A18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E60AC"/>
    <w:multiLevelType w:val="hybridMultilevel"/>
    <w:tmpl w:val="432A1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572A7"/>
    <w:multiLevelType w:val="hybridMultilevel"/>
    <w:tmpl w:val="6282B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24B25"/>
    <w:multiLevelType w:val="hybridMultilevel"/>
    <w:tmpl w:val="FB164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093C3B"/>
    <w:multiLevelType w:val="hybridMultilevel"/>
    <w:tmpl w:val="E8EE7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75D65"/>
    <w:multiLevelType w:val="multilevel"/>
    <w:tmpl w:val="5BA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A3DC7"/>
    <w:multiLevelType w:val="hybridMultilevel"/>
    <w:tmpl w:val="5BB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13197"/>
    <w:multiLevelType w:val="hybridMultilevel"/>
    <w:tmpl w:val="317E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662C"/>
    <w:multiLevelType w:val="hybridMultilevel"/>
    <w:tmpl w:val="FD04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F02B9"/>
    <w:multiLevelType w:val="hybridMultilevel"/>
    <w:tmpl w:val="01E6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F5CE4"/>
    <w:multiLevelType w:val="multilevel"/>
    <w:tmpl w:val="D200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82587"/>
    <w:multiLevelType w:val="hybridMultilevel"/>
    <w:tmpl w:val="A652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229AD"/>
    <w:multiLevelType w:val="hybridMultilevel"/>
    <w:tmpl w:val="01D0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DA382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06BFA"/>
    <w:multiLevelType w:val="hybridMultilevel"/>
    <w:tmpl w:val="EB02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C3B06"/>
    <w:multiLevelType w:val="multilevel"/>
    <w:tmpl w:val="11C4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E1071"/>
    <w:multiLevelType w:val="hybridMultilevel"/>
    <w:tmpl w:val="E5A2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C76F5"/>
    <w:multiLevelType w:val="hybridMultilevel"/>
    <w:tmpl w:val="2F30C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976EC"/>
    <w:multiLevelType w:val="hybridMultilevel"/>
    <w:tmpl w:val="3DE4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9601F"/>
    <w:multiLevelType w:val="hybridMultilevel"/>
    <w:tmpl w:val="9BF0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66931"/>
    <w:multiLevelType w:val="hybridMultilevel"/>
    <w:tmpl w:val="AD20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2712C"/>
    <w:multiLevelType w:val="hybridMultilevel"/>
    <w:tmpl w:val="51D6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0"/>
  </w:num>
  <w:num w:numId="5">
    <w:abstractNumId w:val="23"/>
  </w:num>
  <w:num w:numId="6">
    <w:abstractNumId w:val="7"/>
  </w:num>
  <w:num w:numId="7">
    <w:abstractNumId w:val="22"/>
  </w:num>
  <w:num w:numId="8">
    <w:abstractNumId w:val="18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25"/>
  </w:num>
  <w:num w:numId="14">
    <w:abstractNumId w:val="13"/>
  </w:num>
  <w:num w:numId="15">
    <w:abstractNumId w:val="16"/>
  </w:num>
  <w:num w:numId="16">
    <w:abstractNumId w:val="20"/>
  </w:num>
  <w:num w:numId="17">
    <w:abstractNumId w:val="17"/>
  </w:num>
  <w:num w:numId="18">
    <w:abstractNumId w:val="2"/>
  </w:num>
  <w:num w:numId="19">
    <w:abstractNumId w:val="1"/>
  </w:num>
  <w:num w:numId="20">
    <w:abstractNumId w:val="8"/>
  </w:num>
  <w:num w:numId="21">
    <w:abstractNumId w:val="26"/>
  </w:num>
  <w:num w:numId="22">
    <w:abstractNumId w:val="21"/>
  </w:num>
  <w:num w:numId="23">
    <w:abstractNumId w:val="24"/>
  </w:num>
  <w:num w:numId="24">
    <w:abstractNumId w:val="14"/>
  </w:num>
  <w:num w:numId="25">
    <w:abstractNumId w:val="15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62"/>
    <w:rsid w:val="00023C90"/>
    <w:rsid w:val="00060CD1"/>
    <w:rsid w:val="00067DD9"/>
    <w:rsid w:val="000B4D52"/>
    <w:rsid w:val="00103B88"/>
    <w:rsid w:val="00126415"/>
    <w:rsid w:val="00130498"/>
    <w:rsid w:val="00140274"/>
    <w:rsid w:val="00184EBC"/>
    <w:rsid w:val="00186E74"/>
    <w:rsid w:val="001B4D36"/>
    <w:rsid w:val="001B673E"/>
    <w:rsid w:val="001F2432"/>
    <w:rsid w:val="002170A4"/>
    <w:rsid w:val="00231181"/>
    <w:rsid w:val="00236772"/>
    <w:rsid w:val="00280885"/>
    <w:rsid w:val="002850DF"/>
    <w:rsid w:val="002A11BC"/>
    <w:rsid w:val="002F0870"/>
    <w:rsid w:val="0031353B"/>
    <w:rsid w:val="003740B7"/>
    <w:rsid w:val="003928ED"/>
    <w:rsid w:val="003B2C5E"/>
    <w:rsid w:val="004255C5"/>
    <w:rsid w:val="004C0099"/>
    <w:rsid w:val="00557843"/>
    <w:rsid w:val="00561FF4"/>
    <w:rsid w:val="00573040"/>
    <w:rsid w:val="005A4478"/>
    <w:rsid w:val="005C50D6"/>
    <w:rsid w:val="005D22A4"/>
    <w:rsid w:val="005D291C"/>
    <w:rsid w:val="005D2FF4"/>
    <w:rsid w:val="006102FC"/>
    <w:rsid w:val="006221AB"/>
    <w:rsid w:val="00637A6B"/>
    <w:rsid w:val="00647ADF"/>
    <w:rsid w:val="006A6E3F"/>
    <w:rsid w:val="006A7249"/>
    <w:rsid w:val="006B17AC"/>
    <w:rsid w:val="006C3FE7"/>
    <w:rsid w:val="006F6B69"/>
    <w:rsid w:val="00712B94"/>
    <w:rsid w:val="007406F7"/>
    <w:rsid w:val="007536FA"/>
    <w:rsid w:val="00774A07"/>
    <w:rsid w:val="007E756B"/>
    <w:rsid w:val="007F1527"/>
    <w:rsid w:val="008032AC"/>
    <w:rsid w:val="008410CF"/>
    <w:rsid w:val="008555EB"/>
    <w:rsid w:val="0089084B"/>
    <w:rsid w:val="009744EF"/>
    <w:rsid w:val="00982213"/>
    <w:rsid w:val="009B13A8"/>
    <w:rsid w:val="009D7E3F"/>
    <w:rsid w:val="009F3338"/>
    <w:rsid w:val="009F367B"/>
    <w:rsid w:val="00A365AB"/>
    <w:rsid w:val="00A65DC6"/>
    <w:rsid w:val="00AF3E62"/>
    <w:rsid w:val="00B2655C"/>
    <w:rsid w:val="00B37744"/>
    <w:rsid w:val="00B43A36"/>
    <w:rsid w:val="00B44F24"/>
    <w:rsid w:val="00B4649A"/>
    <w:rsid w:val="00B71AF6"/>
    <w:rsid w:val="00BA79B6"/>
    <w:rsid w:val="00BE0764"/>
    <w:rsid w:val="00BE5CC2"/>
    <w:rsid w:val="00C00D10"/>
    <w:rsid w:val="00C82AD3"/>
    <w:rsid w:val="00C84954"/>
    <w:rsid w:val="00CB7957"/>
    <w:rsid w:val="00CE3819"/>
    <w:rsid w:val="00D2549F"/>
    <w:rsid w:val="00D52B9F"/>
    <w:rsid w:val="00D84CFC"/>
    <w:rsid w:val="00D935DD"/>
    <w:rsid w:val="00DA0D63"/>
    <w:rsid w:val="00DC00A3"/>
    <w:rsid w:val="00DD3A94"/>
    <w:rsid w:val="00DD485B"/>
    <w:rsid w:val="00DF5993"/>
    <w:rsid w:val="00E146E4"/>
    <w:rsid w:val="00F368D2"/>
    <w:rsid w:val="00F40FF2"/>
    <w:rsid w:val="00F4315F"/>
    <w:rsid w:val="00F43EB6"/>
    <w:rsid w:val="00F665AE"/>
    <w:rsid w:val="00FD5281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619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62"/>
    <w:pPr>
      <w:ind w:left="720"/>
      <w:contextualSpacing/>
    </w:pPr>
  </w:style>
  <w:style w:type="table" w:styleId="TableGrid">
    <w:name w:val="Table Grid"/>
    <w:basedOn w:val="TableNormal"/>
    <w:uiPriority w:val="59"/>
    <w:rsid w:val="006A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F"/>
  </w:style>
  <w:style w:type="paragraph" w:styleId="Footer">
    <w:name w:val="footer"/>
    <w:basedOn w:val="Normal"/>
    <w:link w:val="FooterChar"/>
    <w:uiPriority w:val="99"/>
    <w:unhideWhenUsed/>
    <w:rsid w:val="006A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F"/>
  </w:style>
  <w:style w:type="character" w:customStyle="1" w:styleId="st1">
    <w:name w:val="st1"/>
    <w:basedOn w:val="DefaultParagraphFont"/>
    <w:rsid w:val="002170A4"/>
  </w:style>
  <w:style w:type="character" w:styleId="Hyperlink">
    <w:name w:val="Hyperlink"/>
    <w:basedOn w:val="DefaultParagraphFont"/>
    <w:uiPriority w:val="99"/>
    <w:semiHidden/>
    <w:unhideWhenUsed/>
    <w:rsid w:val="008555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7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9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1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62"/>
    <w:pPr>
      <w:ind w:left="720"/>
      <w:contextualSpacing/>
    </w:pPr>
  </w:style>
  <w:style w:type="table" w:styleId="TableGrid">
    <w:name w:val="Table Grid"/>
    <w:basedOn w:val="TableNormal"/>
    <w:uiPriority w:val="59"/>
    <w:rsid w:val="006A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F"/>
  </w:style>
  <w:style w:type="paragraph" w:styleId="Footer">
    <w:name w:val="footer"/>
    <w:basedOn w:val="Normal"/>
    <w:link w:val="FooterChar"/>
    <w:uiPriority w:val="99"/>
    <w:unhideWhenUsed/>
    <w:rsid w:val="006A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F"/>
  </w:style>
  <w:style w:type="character" w:customStyle="1" w:styleId="st1">
    <w:name w:val="st1"/>
    <w:basedOn w:val="DefaultParagraphFont"/>
    <w:rsid w:val="002170A4"/>
  </w:style>
  <w:style w:type="character" w:styleId="Hyperlink">
    <w:name w:val="Hyperlink"/>
    <w:basedOn w:val="DefaultParagraphFont"/>
    <w:uiPriority w:val="99"/>
    <w:semiHidden/>
    <w:unhideWhenUsed/>
    <w:rsid w:val="008555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7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9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1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/index.php?title=Unspecified_communication_disorder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Communication_disord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Pragmatic_language_impair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Speech_sound_disor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Language_disord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B758-678F-4F43-9E05-1EE65342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Collins</dc:creator>
  <cp:lastModifiedBy>Dave Lane (Leeds Community Healthcare NHS Trust)</cp:lastModifiedBy>
  <cp:revision>3</cp:revision>
  <cp:lastPrinted>2015-12-07T12:47:00Z</cp:lastPrinted>
  <dcterms:created xsi:type="dcterms:W3CDTF">2018-07-10T11:12:00Z</dcterms:created>
  <dcterms:modified xsi:type="dcterms:W3CDTF">2019-03-19T11:43:00Z</dcterms:modified>
</cp:coreProperties>
</file>